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3A20B66B"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EF3A8A">
        <w:t>9</w:t>
      </w:r>
      <w:r w:rsidR="00DB6BB2" w:rsidRPr="00A94B23">
        <w:t>-e</w:t>
      </w:r>
      <w:r w:rsidRPr="00A94B23">
        <w:tab/>
      </w:r>
      <w:r w:rsidR="004B60B9" w:rsidRPr="00A94B23">
        <w:t>R4-</w:t>
      </w:r>
      <w:r w:rsidR="00ED1643" w:rsidRPr="00A94B23">
        <w:t>2</w:t>
      </w:r>
      <w:r w:rsidR="003C2BC4">
        <w:t>10</w:t>
      </w:r>
      <w:r w:rsidR="00EF3A8A">
        <w:t>9364</w:t>
      </w:r>
    </w:p>
    <w:p w14:paraId="500197F1" w14:textId="5AD524AD"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F91667">
        <w:t>May</w:t>
      </w:r>
      <w:r w:rsidR="008060AA">
        <w:t>.</w:t>
      </w:r>
      <w:r w:rsidR="00565AB3">
        <w:t xml:space="preserve"> 1</w:t>
      </w:r>
      <w:r w:rsidR="00F91667">
        <w:t>9</w:t>
      </w:r>
      <w:r w:rsidR="004C3EBC" w:rsidRPr="00A94B23">
        <w:t xml:space="preserve"> </w:t>
      </w:r>
      <w:r w:rsidR="00526BF8" w:rsidRPr="00A94B23">
        <w:t>–</w:t>
      </w:r>
      <w:r w:rsidR="00565AB3">
        <w:t xml:space="preserve"> </w:t>
      </w:r>
      <w:r w:rsidR="00F91667">
        <w:t>May</w:t>
      </w:r>
      <w:r w:rsidR="00131D1B" w:rsidRPr="00A94B23">
        <w:t>.</w:t>
      </w:r>
      <w:r w:rsidR="00565AB3">
        <w:t xml:space="preserve"> 2</w:t>
      </w:r>
      <w:r w:rsidR="00F91667">
        <w:t>7</w:t>
      </w:r>
      <w:r w:rsidR="00131D1B" w:rsidRPr="00A94B23">
        <w:t>,</w:t>
      </w:r>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307EB07F" w:rsidR="008A22CF" w:rsidRPr="00A94B23" w:rsidRDefault="008A22CF" w:rsidP="008A22CF">
      <w:pPr>
        <w:pStyle w:val="3GPPHeader"/>
        <w:rPr>
          <w:sz w:val="22"/>
        </w:rPr>
      </w:pPr>
      <w:r w:rsidRPr="00A94B23">
        <w:rPr>
          <w:sz w:val="22"/>
        </w:rPr>
        <w:t>Agenda Item:</w:t>
      </w:r>
      <w:r w:rsidRPr="00A94B23">
        <w:rPr>
          <w:sz w:val="22"/>
        </w:rPr>
        <w:tab/>
      </w:r>
      <w:r w:rsidR="00F91667">
        <w:rPr>
          <w:sz w:val="22"/>
        </w:rPr>
        <w:t>9</w:t>
      </w:r>
      <w:r w:rsidR="008060AA">
        <w:rPr>
          <w:sz w:val="22"/>
        </w:rPr>
        <w:t>.</w:t>
      </w:r>
      <w:r w:rsidR="001A5A5F">
        <w:rPr>
          <w:sz w:val="22"/>
        </w:rPr>
        <w:t>13</w:t>
      </w:r>
      <w:r w:rsidR="008060AA">
        <w:rPr>
          <w:sz w:val="22"/>
        </w:rPr>
        <w:t>.</w:t>
      </w:r>
      <w:r w:rsidR="001A5A5F">
        <w:rPr>
          <w:sz w:val="22"/>
        </w:rPr>
        <w:t xml:space="preserve">2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3A6181A" w:rsidR="008A22CF" w:rsidRPr="00A94B23" w:rsidRDefault="008A22CF" w:rsidP="00440542">
      <w:pPr>
        <w:pStyle w:val="3GPPHeader"/>
        <w:ind w:left="1701" w:hanging="1701"/>
        <w:rPr>
          <w:sz w:val="22"/>
        </w:rPr>
      </w:pPr>
      <w:r w:rsidRPr="00A94B23">
        <w:rPr>
          <w:sz w:val="22"/>
        </w:rPr>
        <w:t>Title:</w:t>
      </w:r>
      <w:r w:rsidRPr="00A94B23">
        <w:rPr>
          <w:sz w:val="22"/>
        </w:rPr>
        <w:tab/>
      </w:r>
      <w:r w:rsidR="001A5A5F">
        <w:rPr>
          <w:sz w:val="22"/>
        </w:rPr>
        <w:t xml:space="preserve">UE measurement relaxation for RLM and/or BFD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1FD99471" w14:textId="77777777" w:rsidR="005E07FD" w:rsidRDefault="005E07FD" w:rsidP="005E07FD">
      <w:pPr>
        <w:pStyle w:val="0Maintext"/>
        <w:spacing w:after="120" w:afterAutospacing="0" w:line="240" w:lineRule="auto"/>
        <w:ind w:firstLine="0"/>
      </w:pPr>
      <w:r>
        <w:rPr>
          <w:rFonts w:cs="Times New Roman"/>
        </w:rPr>
        <w:t xml:space="preserve"> </w:t>
      </w:r>
      <w:r>
        <w:rPr>
          <w:noProof/>
          <w:lang w:val="en-US"/>
        </w:rPr>
        <mc:AlternateContent>
          <mc:Choice Requires="wps">
            <w:drawing>
              <wp:anchor distT="0" distB="0" distL="114300" distR="114300" simplePos="0" relativeHeight="251659264" behindDoc="0" locked="0" layoutInCell="1" allowOverlap="1" wp14:anchorId="5A466DA7" wp14:editId="5AE98A84">
                <wp:simplePos x="0" y="0"/>
                <wp:positionH relativeFrom="column">
                  <wp:posOffset>3479</wp:posOffset>
                </wp:positionH>
                <wp:positionV relativeFrom="paragraph">
                  <wp:posOffset>220235</wp:posOffset>
                </wp:positionV>
                <wp:extent cx="5845126" cy="1486893"/>
                <wp:effectExtent l="0" t="0" r="10160" b="12065"/>
                <wp:wrapNone/>
                <wp:docPr id="6" name="Text Box 6"/>
                <wp:cNvGraphicFramePr/>
                <a:graphic xmlns:a="http://schemas.openxmlformats.org/drawingml/2006/main">
                  <a:graphicData uri="http://schemas.microsoft.com/office/word/2010/wordprocessingShape">
                    <wps:wsp>
                      <wps:cNvSpPr txBox="1"/>
                      <wps:spPr>
                        <a:xfrm>
                          <a:off x="0" y="0"/>
                          <a:ext cx="5845126" cy="1486893"/>
                        </a:xfrm>
                        <a:prstGeom prst="rect">
                          <a:avLst/>
                        </a:prstGeom>
                        <a:solidFill>
                          <a:schemeClr val="lt1"/>
                        </a:solidFill>
                        <a:ln w="6350">
                          <a:solidFill>
                            <a:prstClr val="black"/>
                          </a:solidFill>
                        </a:ln>
                      </wps:spPr>
                      <wps:txb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466DA7" id="_x0000_t202" coordsize="21600,21600" o:spt="202" path="m,l,21600r21600,l21600,xe">
                <v:stroke joinstyle="miter"/>
                <v:path gradientshapeok="t" o:connecttype="rect"/>
              </v:shapetype>
              <v:shape id="Text Box 6" o:spid="_x0000_s1026" type="#_x0000_t202" style="position:absolute;left:0;text-align:left;margin-left:.25pt;margin-top:17.35pt;width:460.25pt;height:11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" fillcolor="white [3201]" strokeweight=".5pt">
                <v:textbo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v:textbox>
              </v:shape>
            </w:pict>
          </mc:Fallback>
        </mc:AlternateContent>
      </w:r>
      <w:r>
        <w:rPr>
          <w:lang w:val="en-US"/>
        </w:rPr>
        <w:t xml:space="preserve">In </w:t>
      </w:r>
      <w:r>
        <w:t xml:space="preserve">Rel-17 UE power saving WI [1], additional enhancement in CONNECTED state is proposed: </w:t>
      </w:r>
    </w:p>
    <w:p w14:paraId="79207AE7" w14:textId="77777777" w:rsidR="005E07FD" w:rsidRDefault="005E07FD" w:rsidP="005E07FD">
      <w:pPr>
        <w:pStyle w:val="0Maintext"/>
        <w:spacing w:after="120" w:afterAutospacing="0" w:line="240" w:lineRule="auto"/>
        <w:ind w:firstLine="0"/>
      </w:pPr>
    </w:p>
    <w:p w14:paraId="6E17F789" w14:textId="77777777" w:rsidR="005E07FD" w:rsidRDefault="005E07FD" w:rsidP="005E07FD">
      <w:pPr>
        <w:pStyle w:val="0Maintext"/>
        <w:spacing w:after="120" w:afterAutospacing="0" w:line="240" w:lineRule="auto"/>
        <w:ind w:firstLine="0"/>
      </w:pPr>
    </w:p>
    <w:p w14:paraId="28803A48" w14:textId="77777777" w:rsidR="005E07FD" w:rsidRPr="00FD38C5" w:rsidRDefault="005E07FD" w:rsidP="005E07FD">
      <w:pPr>
        <w:rPr>
          <w:rFonts w:ascii="Times New Roman" w:hAnsi="Times New Roman" w:cs="Times New Roman"/>
          <w:sz w:val="20"/>
          <w:szCs w:val="20"/>
          <w:lang w:val="en-GB"/>
        </w:rPr>
      </w:pPr>
    </w:p>
    <w:p w14:paraId="5A48AB34" w14:textId="77777777" w:rsidR="005E07FD" w:rsidRDefault="005E07FD" w:rsidP="005E07FD">
      <w:pPr>
        <w:rPr>
          <w:rFonts w:ascii="Times New Roman" w:hAnsi="Times New Roman" w:cs="Times New Roman"/>
          <w:sz w:val="20"/>
          <w:szCs w:val="20"/>
        </w:rPr>
      </w:pPr>
    </w:p>
    <w:p w14:paraId="30DCDBEF" w14:textId="77777777" w:rsidR="005E07FD" w:rsidRDefault="005E07FD" w:rsidP="005E07FD">
      <w:pPr>
        <w:rPr>
          <w:rFonts w:ascii="Times New Roman" w:hAnsi="Times New Roman" w:cs="Times New Roman"/>
          <w:sz w:val="20"/>
          <w:szCs w:val="20"/>
        </w:rPr>
      </w:pPr>
    </w:p>
    <w:p w14:paraId="23EE24D6" w14:textId="77777777" w:rsidR="005E07FD" w:rsidRDefault="005E07FD" w:rsidP="005E07FD">
      <w:pPr>
        <w:rPr>
          <w:rFonts w:ascii="Times New Roman" w:hAnsi="Times New Roman" w:cs="Times New Roman"/>
          <w:sz w:val="20"/>
          <w:szCs w:val="20"/>
        </w:rPr>
      </w:pPr>
    </w:p>
    <w:p w14:paraId="0207E463" w14:textId="77777777" w:rsidR="005E07FD" w:rsidRDefault="005E07FD" w:rsidP="005E07FD">
      <w:pPr>
        <w:rPr>
          <w:rFonts w:ascii="Times New Roman" w:hAnsi="Times New Roman" w:cs="Times New Roman"/>
          <w:sz w:val="20"/>
          <w:szCs w:val="20"/>
        </w:rPr>
      </w:pPr>
    </w:p>
    <w:p w14:paraId="03D157C0" w14:textId="77777777" w:rsidR="005E07FD" w:rsidRDefault="005E07FD" w:rsidP="005E07FD">
      <w:pPr>
        <w:rPr>
          <w:rFonts w:ascii="Times New Roman" w:hAnsi="Times New Roman" w:cs="Times New Roman"/>
          <w:sz w:val="20"/>
          <w:szCs w:val="20"/>
        </w:rPr>
      </w:pPr>
    </w:p>
    <w:p w14:paraId="1120138F" w14:textId="77777777" w:rsidR="005E07FD" w:rsidRDefault="005E07FD" w:rsidP="005E07FD">
      <w:pPr>
        <w:rPr>
          <w:rFonts w:ascii="Times New Roman" w:hAnsi="Times New Roman" w:cs="Times New Roman"/>
          <w:sz w:val="20"/>
          <w:szCs w:val="20"/>
        </w:rPr>
      </w:pPr>
    </w:p>
    <w:p w14:paraId="169AFEE7" w14:textId="77777777" w:rsidR="005E07FD" w:rsidRDefault="005E07FD" w:rsidP="005E07FD">
      <w:pPr>
        <w:rPr>
          <w:rFonts w:ascii="Times New Roman" w:hAnsi="Times New Roman" w:cs="Times New Roman"/>
          <w:sz w:val="20"/>
          <w:szCs w:val="20"/>
        </w:rPr>
      </w:pPr>
    </w:p>
    <w:p w14:paraId="5331A3B8" w14:textId="77777777" w:rsidR="005E07FD" w:rsidRDefault="005E07FD" w:rsidP="005E07FD">
      <w:pPr>
        <w:ind w:left="720"/>
        <w:rPr>
          <w:rFonts w:ascii="Times New Roman" w:hAnsi="Times New Roman" w:cs="Times New Roman"/>
          <w:sz w:val="20"/>
          <w:szCs w:val="20"/>
        </w:rPr>
      </w:pPr>
    </w:p>
    <w:p w14:paraId="3262AA17" w14:textId="262C5A86" w:rsidR="005E07FD" w:rsidRDefault="005E07FD" w:rsidP="005E07FD">
      <w:pPr>
        <w:tabs>
          <w:tab w:val="num" w:pos="1440"/>
        </w:tabs>
        <w:rPr>
          <w:rFonts w:ascii="Times New Roman" w:hAnsi="Times New Roman" w:cs="Times New Roman"/>
          <w:sz w:val="20"/>
          <w:szCs w:val="20"/>
        </w:rPr>
      </w:pPr>
      <w:r>
        <w:rPr>
          <w:rFonts w:ascii="Times New Roman" w:hAnsi="Times New Roman" w:cs="Times New Roman"/>
          <w:sz w:val="20"/>
          <w:szCs w:val="20"/>
        </w:rPr>
        <w:t>[3] captures the discussion in RAN4 98</w:t>
      </w:r>
      <w:r w:rsidR="00E51B48">
        <w:rPr>
          <w:rFonts w:ascii="Times New Roman" w:hAnsi="Times New Roman" w:cs="Times New Roman"/>
          <w:sz w:val="20"/>
          <w:szCs w:val="20"/>
        </w:rPr>
        <w:t>bis-</w:t>
      </w:r>
      <w:r>
        <w:rPr>
          <w:rFonts w:ascii="Times New Roman" w:hAnsi="Times New Roman" w:cs="Times New Roman"/>
          <w:sz w:val="20"/>
          <w:szCs w:val="20"/>
        </w:rPr>
        <w:t xml:space="preserve">e. To identify the beneficial scenarios from UE power saving gain perspective, the following agreements were captured: </w:t>
      </w:r>
    </w:p>
    <w:p w14:paraId="0E24073B" w14:textId="77777777" w:rsidR="005E07FD" w:rsidRDefault="005E07FD" w:rsidP="005E07FD">
      <w:pPr>
        <w:tabs>
          <w:tab w:val="num" w:pos="1440"/>
        </w:tabs>
        <w:rPr>
          <w:rFonts w:ascii="Times New Roman" w:hAnsi="Times New Roman" w:cs="Times New Roman"/>
          <w:sz w:val="20"/>
          <w:szCs w:val="20"/>
          <w:lang w:val="en-GB"/>
        </w:rPr>
      </w:pPr>
      <w:r>
        <w:rPr>
          <w:noProof/>
        </w:rPr>
        <mc:AlternateContent>
          <mc:Choice Requires="wps">
            <w:drawing>
              <wp:anchor distT="0" distB="0" distL="114300" distR="114300" simplePos="0" relativeHeight="251660288" behindDoc="0" locked="0" layoutInCell="1" allowOverlap="1" wp14:anchorId="4C73C48A" wp14:editId="1047D321">
                <wp:simplePos x="0" y="0"/>
                <wp:positionH relativeFrom="column">
                  <wp:posOffset>5080</wp:posOffset>
                </wp:positionH>
                <wp:positionV relativeFrom="paragraph">
                  <wp:posOffset>107950</wp:posOffset>
                </wp:positionV>
                <wp:extent cx="5844540" cy="1807779"/>
                <wp:effectExtent l="0" t="0" r="10160" b="8890"/>
                <wp:wrapNone/>
                <wp:docPr id="2" name="Text Box 2"/>
                <wp:cNvGraphicFramePr/>
                <a:graphic xmlns:a="http://schemas.openxmlformats.org/drawingml/2006/main">
                  <a:graphicData uri="http://schemas.microsoft.com/office/word/2010/wordprocessingShape">
                    <wps:wsp>
                      <wps:cNvSpPr txBox="1"/>
                      <wps:spPr>
                        <a:xfrm>
                          <a:off x="0" y="0"/>
                          <a:ext cx="5844540" cy="1807779"/>
                        </a:xfrm>
                        <a:prstGeom prst="rect">
                          <a:avLst/>
                        </a:prstGeom>
                        <a:solidFill>
                          <a:schemeClr val="lt1"/>
                        </a:solidFill>
                        <a:ln w="6350">
                          <a:solidFill>
                            <a:prstClr val="black"/>
                          </a:solidFill>
                        </a:ln>
                      </wps:spPr>
                      <wps:txbx>
                        <w:txbxContent>
                          <w:p w14:paraId="05FA3DC7" w14:textId="2213B15C" w:rsidR="00E51B48" w:rsidRDefault="00E51B48" w:rsidP="00E51B48">
                            <w:pPr>
                              <w:jc w:val="both"/>
                              <w:rPr>
                                <w:rFonts w:ascii="Times New Roman" w:hAnsi="Times New Roman" w:cs="Times New Roman"/>
                                <w:sz w:val="20"/>
                                <w:szCs w:val="20"/>
                              </w:rPr>
                            </w:pPr>
                            <w:r w:rsidRPr="00E51B48">
                              <w:rPr>
                                <w:rFonts w:ascii="Times New Roman" w:hAnsi="Times New Roman" w:cs="Times New Roman"/>
                                <w:sz w:val="20"/>
                                <w:szCs w:val="20"/>
                              </w:rPr>
                              <w:t xml:space="preserve">RAN4 conclude the feasible scenario and will define the RLM/BFD requirements for R17 UE measurements relaxation for RLM and/or BFD in work phase for the following cases, </w:t>
                            </w:r>
                          </w:p>
                          <w:p w14:paraId="6887CB05" w14:textId="77777777" w:rsidR="00E51B48" w:rsidRPr="00E51B48" w:rsidRDefault="00E51B48" w:rsidP="00E51B48">
                            <w:pPr>
                              <w:jc w:val="both"/>
                              <w:rPr>
                                <w:rFonts w:ascii="Times New Roman" w:hAnsi="Times New Roman" w:cs="Times New Roman"/>
                                <w:sz w:val="20"/>
                                <w:szCs w:val="20"/>
                              </w:rPr>
                            </w:pPr>
                          </w:p>
                          <w:p w14:paraId="6C20B7E8" w14:textId="77777777"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 xml:space="preserve">Case 1: SSB based RLM/BFD measurement relaxation in FR1 </w:t>
                            </w:r>
                          </w:p>
                          <w:p w14:paraId="3E3C3D76" w14:textId="77777777"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 xml:space="preserve">Case 2: CSI-RS based RLM/BFD measurement relaxation in FR1 </w:t>
                            </w:r>
                          </w:p>
                          <w:p w14:paraId="280EAD36" w14:textId="77777777"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Case 3: CSI-RS based RLM/BFD measurement relaxation in FR2</w:t>
                            </w:r>
                          </w:p>
                          <w:p w14:paraId="5617C62F" w14:textId="30BDE569"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Case 4: SSB based RLM/BFD measurement relaxation in FR2</w:t>
                            </w:r>
                          </w:p>
                          <w:p w14:paraId="60EDE915" w14:textId="77777777" w:rsidR="00E51B48" w:rsidRDefault="00E51B48" w:rsidP="00E51B48">
                            <w:pPr>
                              <w:tabs>
                                <w:tab w:val="num" w:pos="1440"/>
                              </w:tabs>
                              <w:contextualSpacing/>
                              <w:jc w:val="both"/>
                              <w:rPr>
                                <w:rFonts w:ascii="Times New Roman" w:hAnsi="Times New Roman" w:cs="Times New Roman"/>
                                <w:i/>
                                <w:iCs/>
                                <w:sz w:val="20"/>
                                <w:szCs w:val="20"/>
                              </w:rPr>
                            </w:pPr>
                          </w:p>
                          <w:p w14:paraId="1537F407" w14:textId="7CBFB0C8" w:rsidR="00E51B48" w:rsidRPr="00E51B48" w:rsidRDefault="00E51B48" w:rsidP="00E51B48">
                            <w:pPr>
                              <w:tabs>
                                <w:tab w:val="num" w:pos="1440"/>
                              </w:tabs>
                              <w:contextualSpacing/>
                              <w:jc w:val="both"/>
                              <w:rPr>
                                <w:rFonts w:ascii="Times New Roman" w:hAnsi="Times New Roman" w:cs="Times New Roman"/>
                                <w:sz w:val="20"/>
                                <w:szCs w:val="20"/>
                              </w:rPr>
                            </w:pPr>
                            <w:r w:rsidRPr="00E51B48">
                              <w:rPr>
                                <w:rFonts w:ascii="Times New Roman" w:hAnsi="Times New Roman" w:cs="Times New Roman"/>
                                <w:i/>
                                <w:iCs/>
                                <w:sz w:val="20"/>
                                <w:szCs w:val="20"/>
                              </w:rPr>
                              <w:t xml:space="preserve">Note: UE is allowed but not mandatory to perform relaxed RLM/BFD measurements when the relaxation criteria </w:t>
                            </w:r>
                            <w:proofErr w:type="gramStart"/>
                            <w:r w:rsidRPr="00E51B48">
                              <w:rPr>
                                <w:rFonts w:ascii="Times New Roman" w:hAnsi="Times New Roman" w:cs="Times New Roman"/>
                                <w:i/>
                                <w:iCs/>
                                <w:sz w:val="20"/>
                                <w:szCs w:val="20"/>
                              </w:rPr>
                              <w:t>is</w:t>
                            </w:r>
                            <w:proofErr w:type="gramEnd"/>
                            <w:r w:rsidRPr="00E51B48">
                              <w:rPr>
                                <w:rFonts w:ascii="Times New Roman" w:hAnsi="Times New Roman" w:cs="Times New Roman"/>
                                <w:i/>
                                <w:iCs/>
                                <w:sz w:val="20"/>
                                <w:szCs w:val="20"/>
                              </w:rPr>
                              <w:t xml:space="preserve"> met in above feasible scenarios.</w:t>
                            </w:r>
                          </w:p>
                          <w:p w14:paraId="0016A99E" w14:textId="77777777" w:rsidR="00E51B48" w:rsidRPr="00E51B48" w:rsidRDefault="00E51B48" w:rsidP="00E51B48">
                            <w:pPr>
                              <w:tabs>
                                <w:tab w:val="num" w:pos="1440"/>
                              </w:tabs>
                              <w:ind w:left="360"/>
                              <w:contextualSpacing/>
                              <w:jc w:val="both"/>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73C48A" id="Text Box 2" o:spid="_x0000_s1027" type="#_x0000_t202" style="position:absolute;margin-left:.4pt;margin-top:8.5pt;width:460.2pt;height:142.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" fillcolor="white [3201]" strokeweight=".5pt">
                <v:textbox>
                  <w:txbxContent>
                    <w:p w14:paraId="05FA3DC7" w14:textId="2213B15C" w:rsidR="00E51B48" w:rsidRDefault="00E51B48" w:rsidP="00E51B48">
                      <w:pPr>
                        <w:jc w:val="both"/>
                        <w:rPr>
                          <w:rFonts w:ascii="Times New Roman" w:hAnsi="Times New Roman" w:cs="Times New Roman"/>
                          <w:sz w:val="20"/>
                          <w:szCs w:val="20"/>
                        </w:rPr>
                      </w:pPr>
                      <w:r w:rsidRPr="00E51B48">
                        <w:rPr>
                          <w:rFonts w:ascii="Times New Roman" w:hAnsi="Times New Roman" w:cs="Times New Roman"/>
                          <w:sz w:val="20"/>
                          <w:szCs w:val="20"/>
                        </w:rPr>
                        <w:t xml:space="preserve">RAN4 conclude the feasible scenario and will define the RLM/BFD requirements for R17 UE measurements relaxation for RLM and/or BFD in work phase for the following cases, </w:t>
                      </w:r>
                    </w:p>
                    <w:p w14:paraId="6887CB05" w14:textId="77777777" w:rsidR="00E51B48" w:rsidRPr="00E51B48" w:rsidRDefault="00E51B48" w:rsidP="00E51B48">
                      <w:pPr>
                        <w:jc w:val="both"/>
                        <w:rPr>
                          <w:rFonts w:ascii="Times New Roman" w:hAnsi="Times New Roman" w:cs="Times New Roman"/>
                          <w:sz w:val="20"/>
                          <w:szCs w:val="20"/>
                        </w:rPr>
                      </w:pPr>
                    </w:p>
                    <w:p w14:paraId="6C20B7E8" w14:textId="77777777"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 xml:space="preserve">Case 1: SSB based RLM/BFD measurement relaxation in FR1 </w:t>
                      </w:r>
                    </w:p>
                    <w:p w14:paraId="3E3C3D76" w14:textId="77777777"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 xml:space="preserve">Case 2: CSI-RS based RLM/BFD measurement relaxation in FR1 </w:t>
                      </w:r>
                    </w:p>
                    <w:p w14:paraId="280EAD36" w14:textId="77777777"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Case 3: CSI-RS based RLM/BFD measurement relaxation in FR2</w:t>
                      </w:r>
                    </w:p>
                    <w:p w14:paraId="5617C62F" w14:textId="30BDE569" w:rsidR="00E51B48" w:rsidRPr="00E51B48" w:rsidRDefault="00E51B48" w:rsidP="008E4D1B">
                      <w:pPr>
                        <w:numPr>
                          <w:ilvl w:val="2"/>
                          <w:numId w:val="6"/>
                        </w:numPr>
                        <w:tabs>
                          <w:tab w:val="clear" w:pos="2160"/>
                          <w:tab w:val="num" w:pos="360"/>
                          <w:tab w:val="num" w:pos="1440"/>
                        </w:tabs>
                        <w:ind w:left="360"/>
                        <w:contextualSpacing/>
                        <w:jc w:val="both"/>
                        <w:rPr>
                          <w:rFonts w:ascii="Times New Roman" w:hAnsi="Times New Roman" w:cs="Times New Roman"/>
                          <w:sz w:val="20"/>
                          <w:szCs w:val="20"/>
                        </w:rPr>
                      </w:pPr>
                      <w:r w:rsidRPr="00E51B48">
                        <w:rPr>
                          <w:rFonts w:ascii="Times New Roman" w:hAnsi="Times New Roman" w:cs="Times New Roman"/>
                          <w:sz w:val="20"/>
                          <w:szCs w:val="20"/>
                          <w:lang w:val="en-GB"/>
                        </w:rPr>
                        <w:t>Case 4: SSB based RLM/BFD measurement relaxation in FR2</w:t>
                      </w:r>
                    </w:p>
                    <w:p w14:paraId="60EDE915" w14:textId="77777777" w:rsidR="00E51B48" w:rsidRDefault="00E51B48" w:rsidP="00E51B48">
                      <w:pPr>
                        <w:tabs>
                          <w:tab w:val="num" w:pos="1440"/>
                        </w:tabs>
                        <w:contextualSpacing/>
                        <w:jc w:val="both"/>
                        <w:rPr>
                          <w:rFonts w:ascii="Times New Roman" w:hAnsi="Times New Roman" w:cs="Times New Roman"/>
                          <w:i/>
                          <w:iCs/>
                          <w:sz w:val="20"/>
                          <w:szCs w:val="20"/>
                        </w:rPr>
                      </w:pPr>
                    </w:p>
                    <w:p w14:paraId="1537F407" w14:textId="7CBFB0C8" w:rsidR="00E51B48" w:rsidRPr="00E51B48" w:rsidRDefault="00E51B48" w:rsidP="00E51B48">
                      <w:pPr>
                        <w:tabs>
                          <w:tab w:val="num" w:pos="1440"/>
                        </w:tabs>
                        <w:contextualSpacing/>
                        <w:jc w:val="both"/>
                        <w:rPr>
                          <w:rFonts w:ascii="Times New Roman" w:hAnsi="Times New Roman" w:cs="Times New Roman"/>
                          <w:sz w:val="20"/>
                          <w:szCs w:val="20"/>
                        </w:rPr>
                      </w:pPr>
                      <w:r w:rsidRPr="00E51B48">
                        <w:rPr>
                          <w:rFonts w:ascii="Times New Roman" w:hAnsi="Times New Roman" w:cs="Times New Roman"/>
                          <w:i/>
                          <w:iCs/>
                          <w:sz w:val="20"/>
                          <w:szCs w:val="20"/>
                        </w:rPr>
                        <w:t xml:space="preserve">Note: UE is allowed but not mandatory to perform relaxed RLM/BFD measurements when the relaxation criteria </w:t>
                      </w:r>
                      <w:proofErr w:type="gramStart"/>
                      <w:r w:rsidRPr="00E51B48">
                        <w:rPr>
                          <w:rFonts w:ascii="Times New Roman" w:hAnsi="Times New Roman" w:cs="Times New Roman"/>
                          <w:i/>
                          <w:iCs/>
                          <w:sz w:val="20"/>
                          <w:szCs w:val="20"/>
                        </w:rPr>
                        <w:t>is</w:t>
                      </w:r>
                      <w:proofErr w:type="gramEnd"/>
                      <w:r w:rsidRPr="00E51B48">
                        <w:rPr>
                          <w:rFonts w:ascii="Times New Roman" w:hAnsi="Times New Roman" w:cs="Times New Roman"/>
                          <w:i/>
                          <w:iCs/>
                          <w:sz w:val="20"/>
                          <w:szCs w:val="20"/>
                        </w:rPr>
                        <w:t xml:space="preserve"> met in above feasible scenarios.</w:t>
                      </w:r>
                    </w:p>
                    <w:p w14:paraId="0016A99E" w14:textId="77777777" w:rsidR="00E51B48" w:rsidRPr="00E51B48" w:rsidRDefault="00E51B48" w:rsidP="00E51B48">
                      <w:pPr>
                        <w:tabs>
                          <w:tab w:val="num" w:pos="1440"/>
                        </w:tabs>
                        <w:ind w:left="360"/>
                        <w:contextualSpacing/>
                        <w:jc w:val="both"/>
                        <w:rPr>
                          <w:rFonts w:ascii="Times New Roman" w:hAnsi="Times New Roman" w:cs="Times New Roman"/>
                          <w:sz w:val="20"/>
                          <w:szCs w:val="20"/>
                        </w:rPr>
                      </w:pPr>
                    </w:p>
                  </w:txbxContent>
                </v:textbox>
              </v:shape>
            </w:pict>
          </mc:Fallback>
        </mc:AlternateContent>
      </w:r>
    </w:p>
    <w:p w14:paraId="173611DE" w14:textId="77777777" w:rsidR="005E07FD" w:rsidRDefault="005E07FD" w:rsidP="005E07FD">
      <w:pPr>
        <w:rPr>
          <w:rFonts w:ascii="Times New Roman" w:hAnsi="Times New Roman" w:cs="Times New Roman"/>
          <w:sz w:val="20"/>
          <w:szCs w:val="20"/>
        </w:rPr>
      </w:pPr>
    </w:p>
    <w:p w14:paraId="1058244E" w14:textId="77777777" w:rsidR="005E07FD" w:rsidRDefault="005E07FD" w:rsidP="005E07FD">
      <w:pPr>
        <w:rPr>
          <w:rFonts w:ascii="Times New Roman" w:hAnsi="Times New Roman" w:cs="Times New Roman"/>
          <w:sz w:val="20"/>
          <w:szCs w:val="20"/>
        </w:rPr>
      </w:pPr>
    </w:p>
    <w:p w14:paraId="20756FB9" w14:textId="77777777" w:rsidR="005E07FD" w:rsidRDefault="005E07FD" w:rsidP="005E07FD">
      <w:pPr>
        <w:rPr>
          <w:rFonts w:ascii="Times New Roman" w:hAnsi="Times New Roman" w:cs="Times New Roman"/>
          <w:sz w:val="20"/>
          <w:szCs w:val="20"/>
        </w:rPr>
      </w:pPr>
    </w:p>
    <w:p w14:paraId="544BC633" w14:textId="77777777" w:rsidR="005E07FD" w:rsidRDefault="005E07FD" w:rsidP="005E07FD">
      <w:pPr>
        <w:rPr>
          <w:rFonts w:ascii="Times New Roman" w:hAnsi="Times New Roman" w:cs="Times New Roman"/>
          <w:sz w:val="20"/>
          <w:szCs w:val="20"/>
        </w:rPr>
      </w:pPr>
    </w:p>
    <w:p w14:paraId="79FF82FE" w14:textId="77777777" w:rsidR="005E07FD" w:rsidRDefault="005E07FD" w:rsidP="005E07FD">
      <w:pPr>
        <w:rPr>
          <w:rFonts w:ascii="Times New Roman" w:hAnsi="Times New Roman" w:cs="Times New Roman"/>
          <w:sz w:val="20"/>
          <w:szCs w:val="20"/>
        </w:rPr>
      </w:pPr>
    </w:p>
    <w:p w14:paraId="5A513CC3" w14:textId="77777777" w:rsidR="005E07FD" w:rsidRDefault="005E07FD" w:rsidP="005E07FD">
      <w:pPr>
        <w:rPr>
          <w:rFonts w:ascii="Times New Roman" w:hAnsi="Times New Roman" w:cs="Times New Roman"/>
          <w:sz w:val="20"/>
          <w:szCs w:val="20"/>
        </w:rPr>
      </w:pPr>
    </w:p>
    <w:p w14:paraId="7994F3A8" w14:textId="77777777" w:rsidR="005E07FD" w:rsidRDefault="005E07FD" w:rsidP="005E07FD">
      <w:pPr>
        <w:rPr>
          <w:rFonts w:ascii="Times New Roman" w:hAnsi="Times New Roman" w:cs="Times New Roman"/>
          <w:sz w:val="20"/>
          <w:szCs w:val="20"/>
        </w:rPr>
      </w:pPr>
    </w:p>
    <w:p w14:paraId="625466AB" w14:textId="77777777" w:rsidR="005E07FD" w:rsidRDefault="005E07FD" w:rsidP="005E07FD">
      <w:pPr>
        <w:rPr>
          <w:rFonts w:ascii="Times New Roman" w:hAnsi="Times New Roman" w:cs="Times New Roman"/>
          <w:sz w:val="20"/>
          <w:szCs w:val="20"/>
        </w:rPr>
      </w:pPr>
    </w:p>
    <w:p w14:paraId="5AF3AB06" w14:textId="77777777" w:rsidR="005E07FD" w:rsidRDefault="005E07FD" w:rsidP="005E07FD">
      <w:pPr>
        <w:rPr>
          <w:rFonts w:ascii="Times New Roman" w:hAnsi="Times New Roman" w:cs="Times New Roman"/>
          <w:sz w:val="20"/>
          <w:szCs w:val="20"/>
        </w:rPr>
      </w:pPr>
    </w:p>
    <w:p w14:paraId="50F4FD84" w14:textId="77777777" w:rsidR="005E07FD" w:rsidRDefault="005E07FD" w:rsidP="005E07FD">
      <w:pPr>
        <w:rPr>
          <w:rFonts w:ascii="Times New Roman" w:hAnsi="Times New Roman" w:cs="Times New Roman"/>
          <w:sz w:val="20"/>
          <w:szCs w:val="20"/>
        </w:rPr>
      </w:pPr>
    </w:p>
    <w:p w14:paraId="61AE7FDA" w14:textId="77777777" w:rsidR="005E07FD" w:rsidRDefault="005E07FD" w:rsidP="005E07FD">
      <w:pPr>
        <w:rPr>
          <w:rFonts w:ascii="Times New Roman" w:hAnsi="Times New Roman" w:cs="Times New Roman"/>
          <w:sz w:val="20"/>
          <w:szCs w:val="20"/>
        </w:rPr>
      </w:pPr>
    </w:p>
    <w:p w14:paraId="7E6BB24C" w14:textId="77777777" w:rsidR="005E07FD" w:rsidRDefault="005E07FD" w:rsidP="005E07FD">
      <w:pPr>
        <w:rPr>
          <w:rFonts w:ascii="Times New Roman" w:hAnsi="Times New Roman" w:cs="Times New Roman"/>
          <w:sz w:val="20"/>
          <w:szCs w:val="20"/>
        </w:rPr>
      </w:pPr>
    </w:p>
    <w:p w14:paraId="04A4013A" w14:textId="77777777" w:rsidR="005E07FD" w:rsidRDefault="005E07FD" w:rsidP="005E07FD">
      <w:pPr>
        <w:rPr>
          <w:rFonts w:ascii="Times New Roman" w:hAnsi="Times New Roman" w:cs="Times New Roman"/>
          <w:sz w:val="20"/>
          <w:szCs w:val="20"/>
        </w:rPr>
      </w:pPr>
    </w:p>
    <w:p w14:paraId="22CFCC0A" w14:textId="142BC606" w:rsidR="005E07FD" w:rsidRDefault="005E07FD" w:rsidP="005E07FD">
      <w:pPr>
        <w:rPr>
          <w:rFonts w:ascii="Times New Roman" w:hAnsi="Times New Roman" w:cs="Times New Roman"/>
          <w:sz w:val="20"/>
          <w:szCs w:val="20"/>
        </w:rPr>
      </w:pPr>
    </w:p>
    <w:p w14:paraId="7ECDC87C" w14:textId="72A9BE10" w:rsidR="005E07FD" w:rsidRPr="00A94B23" w:rsidRDefault="005E07FD" w:rsidP="005E07FD">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Pr>
          <w:rFonts w:ascii="Times New Roman" w:hAnsi="Times New Roman" w:cs="Times New Roman"/>
          <w:sz w:val="20"/>
          <w:szCs w:val="20"/>
        </w:rPr>
        <w:t>discuss RLM/BFD measurement relaxation</w:t>
      </w:r>
      <w:r w:rsidR="00E51B48">
        <w:rPr>
          <w:rFonts w:ascii="Times New Roman" w:hAnsi="Times New Roman" w:cs="Times New Roman"/>
          <w:sz w:val="20"/>
          <w:szCs w:val="20"/>
        </w:rPr>
        <w:t xml:space="preserve"> scheme details. </w:t>
      </w:r>
      <w:r>
        <w:rPr>
          <w:rFonts w:ascii="Times New Roman" w:hAnsi="Times New Roman" w:cs="Times New Roman"/>
          <w:sz w:val="20"/>
          <w:szCs w:val="20"/>
        </w:rPr>
        <w:t xml:space="preserve"> </w:t>
      </w:r>
    </w:p>
    <w:p w14:paraId="4EF100E7" w14:textId="37913FB9" w:rsidR="00F91667" w:rsidRDefault="00F91667" w:rsidP="00F91667">
      <w:pPr>
        <w:rPr>
          <w:rFonts w:ascii="Times New Roman" w:hAnsi="Times New Roman" w:cs="Times New Roman"/>
          <w:sz w:val="20"/>
          <w:szCs w:val="20"/>
          <w:highlight w:val="green"/>
        </w:rPr>
      </w:pPr>
    </w:p>
    <w:p w14:paraId="1F395EFC" w14:textId="2170C0BC"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5E07FD">
        <w:rPr>
          <w:sz w:val="32"/>
          <w:szCs w:val="32"/>
          <w:lang w:val="en-US"/>
        </w:rPr>
        <w:t xml:space="preserve">Discussion  </w:t>
      </w:r>
    </w:p>
    <w:p w14:paraId="7C70B816" w14:textId="77777777" w:rsidR="00746CB3" w:rsidRDefault="00746CB3" w:rsidP="005E07FD">
      <w:pPr>
        <w:jc w:val="both"/>
        <w:rPr>
          <w:rFonts w:ascii="Times New Roman" w:hAnsi="Times New Roman" w:cs="Times New Roman"/>
          <w:sz w:val="20"/>
          <w:szCs w:val="20"/>
        </w:rPr>
      </w:pPr>
      <w:r>
        <w:rPr>
          <w:rFonts w:ascii="Times New Roman" w:hAnsi="Times New Roman" w:cs="Times New Roman"/>
          <w:sz w:val="20"/>
          <w:szCs w:val="20"/>
        </w:rPr>
        <w:t xml:space="preserve">Different design options for RLM/BFD relaxation schemes have been discussed and captured in WF [3]. We further discuss the pros and cons of the options in each sub-topic. </w:t>
      </w:r>
    </w:p>
    <w:p w14:paraId="0D28005E" w14:textId="77777777" w:rsidR="00746CB3" w:rsidRDefault="00746CB3" w:rsidP="005E07FD">
      <w:pPr>
        <w:jc w:val="both"/>
        <w:rPr>
          <w:rFonts w:ascii="Times New Roman" w:hAnsi="Times New Roman" w:cs="Times New Roman"/>
          <w:sz w:val="20"/>
          <w:szCs w:val="20"/>
        </w:rPr>
      </w:pPr>
    </w:p>
    <w:p w14:paraId="61D3B03F" w14:textId="77777777" w:rsidR="00746CB3" w:rsidRPr="00746CB3" w:rsidRDefault="00746CB3" w:rsidP="005E07FD">
      <w:pPr>
        <w:jc w:val="both"/>
        <w:rPr>
          <w:rFonts w:ascii="Times New Roman" w:hAnsi="Times New Roman" w:cs="Times New Roman"/>
          <w:b/>
          <w:bCs/>
          <w:i/>
          <w:iCs/>
          <w:sz w:val="21"/>
          <w:szCs w:val="21"/>
          <w:u w:val="single"/>
        </w:rPr>
      </w:pPr>
      <w:r w:rsidRPr="00746CB3">
        <w:rPr>
          <w:rFonts w:ascii="Times New Roman" w:hAnsi="Times New Roman" w:cs="Times New Roman"/>
          <w:b/>
          <w:bCs/>
          <w:i/>
          <w:iCs/>
          <w:sz w:val="21"/>
          <w:szCs w:val="21"/>
          <w:u w:val="single"/>
        </w:rPr>
        <w:t xml:space="preserve">DRX cycle applicability </w:t>
      </w:r>
    </w:p>
    <w:p w14:paraId="22AEEC81" w14:textId="77777777" w:rsidR="00886CA7" w:rsidRDefault="00886CA7" w:rsidP="005E07FD">
      <w:pPr>
        <w:jc w:val="both"/>
        <w:rPr>
          <w:rFonts w:ascii="Times New Roman" w:hAnsi="Times New Roman" w:cs="Times New Roman"/>
          <w:sz w:val="20"/>
          <w:szCs w:val="20"/>
        </w:rPr>
      </w:pPr>
    </w:p>
    <w:p w14:paraId="09BC6DF4" w14:textId="77777777" w:rsidR="00B133EF" w:rsidRDefault="00886CA7" w:rsidP="005E07FD">
      <w:pPr>
        <w:jc w:val="both"/>
        <w:rPr>
          <w:rFonts w:ascii="Times New Roman" w:hAnsi="Times New Roman" w:cs="Times New Roman"/>
          <w:sz w:val="20"/>
          <w:szCs w:val="20"/>
        </w:rPr>
      </w:pPr>
      <w:r>
        <w:rPr>
          <w:rFonts w:ascii="Times New Roman" w:hAnsi="Times New Roman" w:cs="Times New Roman"/>
          <w:sz w:val="20"/>
          <w:szCs w:val="20"/>
        </w:rPr>
        <w:t xml:space="preserve">Based on the system evaluation </w:t>
      </w:r>
      <w:r w:rsidR="00B133EF">
        <w:rPr>
          <w:rFonts w:ascii="Times New Roman" w:hAnsi="Times New Roman" w:cs="Times New Roman"/>
          <w:sz w:val="20"/>
          <w:szCs w:val="20"/>
        </w:rPr>
        <w:t xml:space="preserve">and UE power saving gain, it was agreed that relaxation is applicable for DRX &lt;= 80ms. It is FFS whether the maximum relaxation factor should be related to DRX cycle and RS periodicity. </w:t>
      </w:r>
    </w:p>
    <w:p w14:paraId="5E51B266" w14:textId="5D4FB29C" w:rsidR="00B133EF" w:rsidRDefault="00B133EF" w:rsidP="005E07FD">
      <w:pPr>
        <w:jc w:val="both"/>
        <w:rPr>
          <w:rFonts w:ascii="Times New Roman" w:hAnsi="Times New Roman" w:cs="Times New Roman"/>
          <w:sz w:val="20"/>
          <w:szCs w:val="20"/>
        </w:rPr>
      </w:pPr>
      <w:r>
        <w:rPr>
          <w:rFonts w:ascii="Times New Roman" w:hAnsi="Times New Roman" w:cs="Times New Roman"/>
          <w:sz w:val="20"/>
          <w:szCs w:val="20"/>
        </w:rPr>
        <w:lastRenderedPageBreak/>
        <w:t xml:space="preserve">In current specification, the evaluation period for SSB or CSI-RS based RLM/BFD evaluation scales with </w:t>
      </w:r>
      <w:proofErr w:type="gramStart"/>
      <w:r>
        <w:rPr>
          <w:rFonts w:ascii="Times New Roman" w:hAnsi="Times New Roman" w:cs="Times New Roman"/>
          <w:sz w:val="20"/>
          <w:szCs w:val="20"/>
        </w:rPr>
        <w:t>max(</w:t>
      </w:r>
      <w:proofErr w:type="gramEnd"/>
      <w:r>
        <w:rPr>
          <w:rFonts w:ascii="Times New Roman" w:hAnsi="Times New Roman" w:cs="Times New Roman"/>
          <w:sz w:val="20"/>
          <w:szCs w:val="20"/>
        </w:rPr>
        <w:t>T</w:t>
      </w:r>
      <w:r w:rsidRPr="00B133EF">
        <w:rPr>
          <w:rFonts w:ascii="Times New Roman" w:hAnsi="Times New Roman" w:cs="Times New Roman"/>
          <w:sz w:val="20"/>
          <w:szCs w:val="20"/>
          <w:vertAlign w:val="subscript"/>
        </w:rPr>
        <w:t>DRX</w:t>
      </w:r>
      <w:r>
        <w:rPr>
          <w:rFonts w:ascii="Times New Roman" w:hAnsi="Times New Roman" w:cs="Times New Roman"/>
          <w:sz w:val="20"/>
          <w:szCs w:val="20"/>
        </w:rPr>
        <w:t>, T</w:t>
      </w:r>
      <w:r w:rsidRPr="00B133EF">
        <w:rPr>
          <w:rFonts w:ascii="Times New Roman" w:hAnsi="Times New Roman" w:cs="Times New Roman"/>
          <w:sz w:val="20"/>
          <w:szCs w:val="20"/>
          <w:vertAlign w:val="subscript"/>
        </w:rPr>
        <w:t>SSB</w:t>
      </w:r>
      <w:r w:rsidR="009E2A23">
        <w:rPr>
          <w:rFonts w:ascii="Times New Roman" w:hAnsi="Times New Roman" w:cs="Times New Roman"/>
          <w:sz w:val="20"/>
          <w:szCs w:val="20"/>
        </w:rPr>
        <w:t>) or max(T</w:t>
      </w:r>
      <w:r w:rsidR="009E2A23" w:rsidRPr="009E2A23">
        <w:rPr>
          <w:rFonts w:ascii="Times New Roman" w:hAnsi="Times New Roman" w:cs="Times New Roman"/>
          <w:sz w:val="20"/>
          <w:szCs w:val="20"/>
          <w:vertAlign w:val="subscript"/>
        </w:rPr>
        <w:t>DRX</w:t>
      </w:r>
      <w:r w:rsidR="009E2A23">
        <w:rPr>
          <w:rFonts w:ascii="Times New Roman" w:hAnsi="Times New Roman" w:cs="Times New Roman"/>
          <w:sz w:val="20"/>
          <w:szCs w:val="20"/>
        </w:rPr>
        <w:t xml:space="preserve">, </w:t>
      </w:r>
      <w:r>
        <w:rPr>
          <w:rFonts w:ascii="Times New Roman" w:hAnsi="Times New Roman" w:cs="Times New Roman"/>
          <w:sz w:val="20"/>
          <w:szCs w:val="20"/>
        </w:rPr>
        <w:t>T</w:t>
      </w:r>
      <w:r w:rsidRPr="00B133EF">
        <w:rPr>
          <w:rFonts w:ascii="Times New Roman" w:hAnsi="Times New Roman" w:cs="Times New Roman"/>
          <w:sz w:val="20"/>
          <w:szCs w:val="20"/>
          <w:vertAlign w:val="subscript"/>
        </w:rPr>
        <w:t>CSI-RS</w:t>
      </w:r>
      <w:r>
        <w:rPr>
          <w:rFonts w:ascii="Times New Roman" w:hAnsi="Times New Roman" w:cs="Times New Roman"/>
          <w:sz w:val="20"/>
          <w:szCs w:val="20"/>
        </w:rPr>
        <w:t xml:space="preserve">). </w:t>
      </w:r>
      <w:r w:rsidR="009E2A23">
        <w:rPr>
          <w:rFonts w:ascii="Times New Roman" w:hAnsi="Times New Roman" w:cs="Times New Roman"/>
          <w:sz w:val="20"/>
          <w:szCs w:val="20"/>
        </w:rPr>
        <w:t xml:space="preserve">When </w:t>
      </w:r>
      <w:proofErr w:type="gramStart"/>
      <w:r w:rsidR="009E2A23">
        <w:rPr>
          <w:rFonts w:ascii="Times New Roman" w:hAnsi="Times New Roman" w:cs="Times New Roman"/>
          <w:sz w:val="20"/>
          <w:szCs w:val="20"/>
        </w:rPr>
        <w:t>max(</w:t>
      </w:r>
      <w:proofErr w:type="gramEnd"/>
      <w:r w:rsidR="009E2A23">
        <w:rPr>
          <w:rFonts w:ascii="Times New Roman" w:hAnsi="Times New Roman" w:cs="Times New Roman"/>
          <w:sz w:val="20"/>
          <w:szCs w:val="20"/>
        </w:rPr>
        <w:t>T</w:t>
      </w:r>
      <w:r w:rsidR="009E2A23" w:rsidRPr="00B133EF">
        <w:rPr>
          <w:rFonts w:ascii="Times New Roman" w:hAnsi="Times New Roman" w:cs="Times New Roman"/>
          <w:sz w:val="20"/>
          <w:szCs w:val="20"/>
          <w:vertAlign w:val="subscript"/>
        </w:rPr>
        <w:t>DRX</w:t>
      </w:r>
      <w:r w:rsidR="009E2A23">
        <w:rPr>
          <w:rFonts w:ascii="Times New Roman" w:hAnsi="Times New Roman" w:cs="Times New Roman"/>
          <w:sz w:val="20"/>
          <w:szCs w:val="20"/>
        </w:rPr>
        <w:t>, T</w:t>
      </w:r>
      <w:r w:rsidR="009E2A23" w:rsidRPr="00B133EF">
        <w:rPr>
          <w:rFonts w:ascii="Times New Roman" w:hAnsi="Times New Roman" w:cs="Times New Roman"/>
          <w:sz w:val="20"/>
          <w:szCs w:val="20"/>
          <w:vertAlign w:val="subscript"/>
        </w:rPr>
        <w:t>SSB</w:t>
      </w:r>
      <w:r w:rsidR="009E2A23">
        <w:rPr>
          <w:rFonts w:ascii="Times New Roman" w:hAnsi="Times New Roman" w:cs="Times New Roman"/>
          <w:sz w:val="20"/>
          <w:szCs w:val="20"/>
        </w:rPr>
        <w:t>) or max(T</w:t>
      </w:r>
      <w:r w:rsidR="009E2A23" w:rsidRPr="009E2A23">
        <w:rPr>
          <w:rFonts w:ascii="Times New Roman" w:hAnsi="Times New Roman" w:cs="Times New Roman"/>
          <w:sz w:val="20"/>
          <w:szCs w:val="20"/>
          <w:vertAlign w:val="subscript"/>
        </w:rPr>
        <w:t>DRX</w:t>
      </w:r>
      <w:r w:rsidR="009E2A23">
        <w:rPr>
          <w:rFonts w:ascii="Times New Roman" w:hAnsi="Times New Roman" w:cs="Times New Roman"/>
          <w:sz w:val="20"/>
          <w:szCs w:val="20"/>
        </w:rPr>
        <w:t>, T</w:t>
      </w:r>
      <w:r w:rsidR="009E2A23" w:rsidRPr="00B133EF">
        <w:rPr>
          <w:rFonts w:ascii="Times New Roman" w:hAnsi="Times New Roman" w:cs="Times New Roman"/>
          <w:sz w:val="20"/>
          <w:szCs w:val="20"/>
          <w:vertAlign w:val="subscript"/>
        </w:rPr>
        <w:t>CSI-RS</w:t>
      </w:r>
      <w:r w:rsidR="009E2A23">
        <w:rPr>
          <w:rFonts w:ascii="Times New Roman" w:hAnsi="Times New Roman" w:cs="Times New Roman"/>
          <w:sz w:val="20"/>
          <w:szCs w:val="20"/>
        </w:rPr>
        <w:t xml:space="preserve">) is small, higher relaxation factor is possible without negative system impact. For example, when </w:t>
      </w:r>
      <w:proofErr w:type="gramStart"/>
      <w:r w:rsidR="009E2A23">
        <w:rPr>
          <w:rFonts w:ascii="Times New Roman" w:hAnsi="Times New Roman" w:cs="Times New Roman"/>
          <w:sz w:val="20"/>
          <w:szCs w:val="20"/>
        </w:rPr>
        <w:t>max(</w:t>
      </w:r>
      <w:proofErr w:type="gramEnd"/>
      <w:r w:rsidR="009E2A23">
        <w:rPr>
          <w:rFonts w:ascii="Times New Roman" w:hAnsi="Times New Roman" w:cs="Times New Roman"/>
          <w:sz w:val="20"/>
          <w:szCs w:val="20"/>
        </w:rPr>
        <w:t>T</w:t>
      </w:r>
      <w:r w:rsidR="009E2A23" w:rsidRPr="00B133EF">
        <w:rPr>
          <w:rFonts w:ascii="Times New Roman" w:hAnsi="Times New Roman" w:cs="Times New Roman"/>
          <w:sz w:val="20"/>
          <w:szCs w:val="20"/>
          <w:vertAlign w:val="subscript"/>
        </w:rPr>
        <w:t>DRX</w:t>
      </w:r>
      <w:r w:rsidR="009E2A23">
        <w:rPr>
          <w:rFonts w:ascii="Times New Roman" w:hAnsi="Times New Roman" w:cs="Times New Roman"/>
          <w:sz w:val="20"/>
          <w:szCs w:val="20"/>
        </w:rPr>
        <w:t>, T</w:t>
      </w:r>
      <w:r w:rsidR="009E2A23" w:rsidRPr="00B133EF">
        <w:rPr>
          <w:rFonts w:ascii="Times New Roman" w:hAnsi="Times New Roman" w:cs="Times New Roman"/>
          <w:sz w:val="20"/>
          <w:szCs w:val="20"/>
          <w:vertAlign w:val="subscript"/>
        </w:rPr>
        <w:t>SSB</w:t>
      </w:r>
      <w:r w:rsidR="009E2A23">
        <w:rPr>
          <w:rFonts w:ascii="Times New Roman" w:hAnsi="Times New Roman" w:cs="Times New Roman"/>
          <w:sz w:val="20"/>
          <w:szCs w:val="20"/>
        </w:rPr>
        <w:t>) or max(T</w:t>
      </w:r>
      <w:r w:rsidR="009E2A23" w:rsidRPr="009E2A23">
        <w:rPr>
          <w:rFonts w:ascii="Times New Roman" w:hAnsi="Times New Roman" w:cs="Times New Roman"/>
          <w:sz w:val="20"/>
          <w:szCs w:val="20"/>
          <w:vertAlign w:val="subscript"/>
        </w:rPr>
        <w:t>DRX</w:t>
      </w:r>
      <w:r w:rsidR="009E2A23">
        <w:rPr>
          <w:rFonts w:ascii="Times New Roman" w:hAnsi="Times New Roman" w:cs="Times New Roman"/>
          <w:sz w:val="20"/>
          <w:szCs w:val="20"/>
        </w:rPr>
        <w:t>, T</w:t>
      </w:r>
      <w:r w:rsidR="009E2A23" w:rsidRPr="00B133EF">
        <w:rPr>
          <w:rFonts w:ascii="Times New Roman" w:hAnsi="Times New Roman" w:cs="Times New Roman"/>
          <w:sz w:val="20"/>
          <w:szCs w:val="20"/>
          <w:vertAlign w:val="subscript"/>
        </w:rPr>
        <w:t>CSI-RS</w:t>
      </w:r>
      <w:r w:rsidR="009E2A23">
        <w:rPr>
          <w:rFonts w:ascii="Times New Roman" w:hAnsi="Times New Roman" w:cs="Times New Roman"/>
          <w:sz w:val="20"/>
          <w:szCs w:val="20"/>
        </w:rPr>
        <w:t>) is 40ms, a relaxation factor of 4 is possible, while when max(T</w:t>
      </w:r>
      <w:r w:rsidR="009E2A23" w:rsidRPr="00B133EF">
        <w:rPr>
          <w:rFonts w:ascii="Times New Roman" w:hAnsi="Times New Roman" w:cs="Times New Roman"/>
          <w:sz w:val="20"/>
          <w:szCs w:val="20"/>
          <w:vertAlign w:val="subscript"/>
        </w:rPr>
        <w:t>DRX</w:t>
      </w:r>
      <w:r w:rsidR="009E2A23">
        <w:rPr>
          <w:rFonts w:ascii="Times New Roman" w:hAnsi="Times New Roman" w:cs="Times New Roman"/>
          <w:sz w:val="20"/>
          <w:szCs w:val="20"/>
        </w:rPr>
        <w:t>, T</w:t>
      </w:r>
      <w:r w:rsidR="009E2A23" w:rsidRPr="00B133EF">
        <w:rPr>
          <w:rFonts w:ascii="Times New Roman" w:hAnsi="Times New Roman" w:cs="Times New Roman"/>
          <w:sz w:val="20"/>
          <w:szCs w:val="20"/>
          <w:vertAlign w:val="subscript"/>
        </w:rPr>
        <w:t>SSB</w:t>
      </w:r>
      <w:r w:rsidR="009E2A23">
        <w:rPr>
          <w:rFonts w:ascii="Times New Roman" w:hAnsi="Times New Roman" w:cs="Times New Roman"/>
          <w:sz w:val="20"/>
          <w:szCs w:val="20"/>
        </w:rPr>
        <w:t>) or max(T</w:t>
      </w:r>
      <w:r w:rsidR="009E2A23" w:rsidRPr="009E2A23">
        <w:rPr>
          <w:rFonts w:ascii="Times New Roman" w:hAnsi="Times New Roman" w:cs="Times New Roman"/>
          <w:sz w:val="20"/>
          <w:szCs w:val="20"/>
          <w:vertAlign w:val="subscript"/>
        </w:rPr>
        <w:t>DRX</w:t>
      </w:r>
      <w:r w:rsidR="009E2A23">
        <w:rPr>
          <w:rFonts w:ascii="Times New Roman" w:hAnsi="Times New Roman" w:cs="Times New Roman"/>
          <w:sz w:val="20"/>
          <w:szCs w:val="20"/>
        </w:rPr>
        <w:t>, T</w:t>
      </w:r>
      <w:r w:rsidR="009E2A23" w:rsidRPr="00B133EF">
        <w:rPr>
          <w:rFonts w:ascii="Times New Roman" w:hAnsi="Times New Roman" w:cs="Times New Roman"/>
          <w:sz w:val="20"/>
          <w:szCs w:val="20"/>
          <w:vertAlign w:val="subscript"/>
        </w:rPr>
        <w:t>CSI-RS</w:t>
      </w:r>
      <w:r w:rsidR="009E2A23">
        <w:rPr>
          <w:rFonts w:ascii="Times New Roman" w:hAnsi="Times New Roman" w:cs="Times New Roman"/>
          <w:sz w:val="20"/>
          <w:szCs w:val="20"/>
        </w:rPr>
        <w:t xml:space="preserve">) is 80ms, a maximum relaxation factor is 2 should be possible. This way, the monotonicity of DRX cycles/RS periodicity with respect to evaluation period can be maintained as well.   </w:t>
      </w:r>
    </w:p>
    <w:p w14:paraId="0D102CFA" w14:textId="77777777" w:rsidR="001D4789" w:rsidRDefault="001D4789" w:rsidP="001D4789">
      <w:pPr>
        <w:jc w:val="both"/>
        <w:rPr>
          <w:rFonts w:ascii="Times New Roman" w:hAnsi="Times New Roman" w:cs="Times New Roman"/>
          <w:sz w:val="20"/>
          <w:szCs w:val="20"/>
        </w:rPr>
      </w:pPr>
    </w:p>
    <w:p w14:paraId="3B4C55F5" w14:textId="46A3F444" w:rsidR="00D65B12" w:rsidRDefault="001D4789" w:rsidP="009E2A2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1: </w:t>
      </w:r>
      <w:r w:rsidR="009E2A23">
        <w:rPr>
          <w:rFonts w:ascii="Times New Roman" w:hAnsi="Times New Roman" w:cs="Times New Roman"/>
          <w:b/>
          <w:bCs/>
          <w:sz w:val="20"/>
          <w:szCs w:val="20"/>
        </w:rPr>
        <w:t xml:space="preserve"> </w:t>
      </w:r>
      <w:r w:rsidR="009E2A23" w:rsidRPr="009E2A23">
        <w:rPr>
          <w:rFonts w:ascii="Times New Roman" w:hAnsi="Times New Roman" w:cs="Times New Roman"/>
          <w:b/>
          <w:bCs/>
          <w:sz w:val="20"/>
          <w:szCs w:val="20"/>
        </w:rPr>
        <w:t>Maximum relaxation factor should be related to DRX cycle and RS periodicity</w:t>
      </w:r>
      <w:r w:rsidR="009E2A23">
        <w:rPr>
          <w:rFonts w:ascii="Times New Roman" w:hAnsi="Times New Roman" w:cs="Times New Roman"/>
          <w:b/>
          <w:bCs/>
          <w:sz w:val="20"/>
          <w:szCs w:val="20"/>
        </w:rPr>
        <w:t xml:space="preserve">.  </w:t>
      </w:r>
    </w:p>
    <w:p w14:paraId="1ADEBFEE" w14:textId="77777777" w:rsidR="009E2A23" w:rsidRPr="00CC5AB0" w:rsidRDefault="009E2A23" w:rsidP="009E2A23">
      <w:pPr>
        <w:jc w:val="both"/>
        <w:rPr>
          <w:rFonts w:ascii="Times New Roman" w:hAnsi="Times New Roman" w:cs="Times New Roman"/>
          <w:b/>
          <w:bCs/>
          <w:sz w:val="20"/>
          <w:szCs w:val="20"/>
        </w:rPr>
      </w:pPr>
    </w:p>
    <w:p w14:paraId="0B791475" w14:textId="2046D5D8" w:rsidR="00746CB3" w:rsidRPr="00746CB3" w:rsidRDefault="00746CB3" w:rsidP="00746CB3">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Relaxation criterion</w:t>
      </w:r>
    </w:p>
    <w:p w14:paraId="19529926" w14:textId="441DADD9" w:rsidR="001D4789" w:rsidRPr="00390E98" w:rsidRDefault="00746CB3" w:rsidP="001D4789">
      <w:pPr>
        <w:jc w:val="both"/>
        <w:rPr>
          <w:rFonts w:ascii="Times New Roman" w:hAnsi="Times New Roman" w:cs="Times New Roman"/>
          <w:b/>
          <w:bCs/>
          <w:i/>
          <w:iCs/>
          <w:sz w:val="21"/>
          <w:szCs w:val="21"/>
          <w:u w:val="single"/>
        </w:rPr>
      </w:pPr>
      <w:r>
        <w:rPr>
          <w:rFonts w:ascii="Arial" w:eastAsia="MS Mincho" w:hAnsi="Arial"/>
          <w:szCs w:val="16"/>
          <w:lang w:eastAsia="ja-JP"/>
        </w:rPr>
        <w:t xml:space="preserve"> </w:t>
      </w:r>
    </w:p>
    <w:p w14:paraId="45DD1BFF" w14:textId="77777777" w:rsidR="00352383" w:rsidRDefault="00352383" w:rsidP="00722A05">
      <w:pPr>
        <w:jc w:val="both"/>
        <w:rPr>
          <w:rFonts w:ascii="Times New Roman" w:hAnsi="Times New Roman" w:cs="Times New Roman"/>
          <w:sz w:val="20"/>
          <w:szCs w:val="20"/>
        </w:rPr>
      </w:pPr>
      <w:r>
        <w:rPr>
          <w:rFonts w:ascii="Times New Roman" w:hAnsi="Times New Roman" w:cs="Times New Roman"/>
          <w:sz w:val="20"/>
          <w:szCs w:val="20"/>
        </w:rPr>
        <w:t>Relaxation criterion has been discussed extensively and captured in [3]. It was agreed that</w:t>
      </w:r>
    </w:p>
    <w:p w14:paraId="2767D91C" w14:textId="4F57A736" w:rsidR="00352383" w:rsidRPr="00352383" w:rsidRDefault="00352383" w:rsidP="00352383">
      <w:pPr>
        <w:jc w:val="both"/>
        <w:rPr>
          <w:rFonts w:ascii="Times New Roman" w:hAnsi="Times New Roman" w:cs="Times New Roman"/>
          <w:sz w:val="20"/>
          <w:szCs w:val="20"/>
        </w:rPr>
      </w:pPr>
      <w:r>
        <w:rPr>
          <w:rFonts w:ascii="Times New Roman" w:hAnsi="Times New Roman" w:cs="Times New Roman"/>
          <w:sz w:val="20"/>
          <w:szCs w:val="20"/>
        </w:rPr>
        <w:t>“</w:t>
      </w:r>
      <w:r w:rsidRPr="00352383">
        <w:rPr>
          <w:rFonts w:ascii="Times New Roman" w:hAnsi="Times New Roman" w:cs="Times New Roman"/>
          <w:sz w:val="20"/>
          <w:szCs w:val="20"/>
        </w:rPr>
        <w:t>whether relaxed RLM/BFD requirements can be applied depends on both the serving cell quality and UE mobility state</w:t>
      </w:r>
    </w:p>
    <w:p w14:paraId="14F2FDD9" w14:textId="78AAE672" w:rsidR="00722A05" w:rsidRPr="00CC5AB0" w:rsidRDefault="00352383" w:rsidP="008E4D1B">
      <w:pPr>
        <w:numPr>
          <w:ilvl w:val="0"/>
          <w:numId w:val="7"/>
        </w:numPr>
        <w:jc w:val="both"/>
        <w:rPr>
          <w:rFonts w:ascii="Times New Roman" w:hAnsi="Times New Roman" w:cs="Times New Roman"/>
          <w:b/>
          <w:bCs/>
          <w:sz w:val="20"/>
          <w:szCs w:val="20"/>
        </w:rPr>
      </w:pPr>
      <w:r w:rsidRPr="00352383">
        <w:rPr>
          <w:rFonts w:ascii="Times New Roman" w:hAnsi="Times New Roman" w:cs="Times New Roman"/>
          <w:sz w:val="20"/>
          <w:szCs w:val="20"/>
        </w:rPr>
        <w:t>FFS the precise and robust metric for serving cell quality and UE mobility state</w:t>
      </w:r>
      <w:r>
        <w:rPr>
          <w:rFonts w:ascii="Times New Roman" w:hAnsi="Times New Roman" w:cs="Times New Roman"/>
          <w:sz w:val="20"/>
          <w:szCs w:val="20"/>
        </w:rPr>
        <w:t xml:space="preserve">” </w:t>
      </w:r>
    </w:p>
    <w:p w14:paraId="2B88648D" w14:textId="3B83C8B8" w:rsidR="00352383" w:rsidRDefault="00352383" w:rsidP="00573BFC">
      <w:pPr>
        <w:rPr>
          <w:b/>
          <w:bCs/>
          <w:sz w:val="20"/>
          <w:szCs w:val="20"/>
        </w:rPr>
      </w:pPr>
    </w:p>
    <w:p w14:paraId="35EB4ABC" w14:textId="117DE7C3" w:rsidR="00352383" w:rsidRDefault="00352383" w:rsidP="00352383">
      <w:pPr>
        <w:jc w:val="both"/>
        <w:rPr>
          <w:rFonts w:ascii="Times New Roman" w:hAnsi="Times New Roman" w:cs="Times New Roman"/>
          <w:sz w:val="20"/>
          <w:szCs w:val="20"/>
        </w:rPr>
      </w:pPr>
      <w:r>
        <w:rPr>
          <w:rFonts w:ascii="Times New Roman" w:hAnsi="Times New Roman" w:cs="Times New Roman"/>
          <w:sz w:val="20"/>
          <w:szCs w:val="20"/>
        </w:rPr>
        <w:t xml:space="preserve">On good serving cell quality criteria, in R16 idle mode UE power saving, </w:t>
      </w:r>
      <w:r w:rsidR="00127573">
        <w:rPr>
          <w:rFonts w:ascii="Times New Roman" w:hAnsi="Times New Roman" w:cs="Times New Roman"/>
          <w:sz w:val="20"/>
          <w:szCs w:val="20"/>
        </w:rPr>
        <w:t xml:space="preserve">optional </w:t>
      </w:r>
      <w:r>
        <w:rPr>
          <w:rFonts w:ascii="Times New Roman" w:hAnsi="Times New Roman" w:cs="Times New Roman"/>
          <w:sz w:val="20"/>
          <w:szCs w:val="20"/>
        </w:rPr>
        <w:t xml:space="preserve">RSRP </w:t>
      </w:r>
      <w:r w:rsidR="00273BB2">
        <w:rPr>
          <w:rFonts w:ascii="Times New Roman" w:hAnsi="Times New Roman" w:cs="Times New Roman"/>
          <w:sz w:val="20"/>
          <w:szCs w:val="20"/>
        </w:rPr>
        <w:t>or</w:t>
      </w:r>
      <w:r>
        <w:rPr>
          <w:rFonts w:ascii="Times New Roman" w:hAnsi="Times New Roman" w:cs="Times New Roman"/>
          <w:sz w:val="20"/>
          <w:szCs w:val="20"/>
        </w:rPr>
        <w:t xml:space="preserve"> RSRQ threshold </w:t>
      </w:r>
      <w:r w:rsidR="00273BB2">
        <w:rPr>
          <w:rFonts w:ascii="Times New Roman" w:hAnsi="Times New Roman" w:cs="Times New Roman"/>
          <w:sz w:val="20"/>
          <w:szCs w:val="20"/>
        </w:rPr>
        <w:t xml:space="preserve">is </w:t>
      </w:r>
      <w:r>
        <w:rPr>
          <w:rFonts w:ascii="Times New Roman" w:hAnsi="Times New Roman" w:cs="Times New Roman"/>
          <w:sz w:val="20"/>
          <w:szCs w:val="20"/>
        </w:rPr>
        <w:t>signaled by RRC signaling</w:t>
      </w:r>
      <w:r w:rsidR="00127573">
        <w:rPr>
          <w:rFonts w:ascii="Times New Roman" w:hAnsi="Times New Roman" w:cs="Times New Roman"/>
          <w:sz w:val="20"/>
          <w:szCs w:val="20"/>
        </w:rPr>
        <w:t xml:space="preserve"> cellEdgeEvaluation-R16</w:t>
      </w:r>
      <w:r>
        <w:rPr>
          <w:rFonts w:ascii="Times New Roman" w:hAnsi="Times New Roman" w:cs="Times New Roman"/>
          <w:sz w:val="20"/>
          <w:szCs w:val="20"/>
        </w:rPr>
        <w:t xml:space="preserve">. </w:t>
      </w:r>
      <w:r w:rsidR="00127573">
        <w:rPr>
          <w:rFonts w:ascii="Times New Roman" w:hAnsi="Times New Roman" w:cs="Times New Roman"/>
          <w:sz w:val="20"/>
          <w:szCs w:val="20"/>
        </w:rPr>
        <w:t xml:space="preserve">In RLM/BFD discussion, SINR criterion has been discussed as one of the candidate metrics for serving cell quality measurement. </w:t>
      </w:r>
      <w:r w:rsidR="00273BB2">
        <w:rPr>
          <w:rFonts w:ascii="Times New Roman" w:hAnsi="Times New Roman" w:cs="Times New Roman"/>
          <w:sz w:val="20"/>
          <w:szCs w:val="20"/>
        </w:rPr>
        <w:t>However,</w:t>
      </w:r>
      <w:r w:rsidR="00127573">
        <w:rPr>
          <w:rFonts w:ascii="Times New Roman" w:hAnsi="Times New Roman" w:cs="Times New Roman"/>
          <w:sz w:val="20"/>
          <w:szCs w:val="20"/>
        </w:rPr>
        <w:t xml:space="preserve"> in current specification L3-SINR measurement is an optional feature and signaled by UE capability. On the other hand, f</w:t>
      </w:r>
      <w:r>
        <w:rPr>
          <w:rFonts w:ascii="Times New Roman" w:hAnsi="Times New Roman" w:cs="Times New Roman"/>
          <w:sz w:val="20"/>
          <w:szCs w:val="20"/>
        </w:rPr>
        <w:t xml:space="preserve">or RLM/BFD measurement, the Qin and </w:t>
      </w:r>
      <w:proofErr w:type="spellStart"/>
      <w:r>
        <w:rPr>
          <w:rFonts w:ascii="Times New Roman" w:hAnsi="Times New Roman" w:cs="Times New Roman"/>
          <w:sz w:val="20"/>
          <w:szCs w:val="20"/>
        </w:rPr>
        <w:t>Qout</w:t>
      </w:r>
      <w:proofErr w:type="spellEnd"/>
      <w:r>
        <w:rPr>
          <w:rFonts w:ascii="Times New Roman" w:hAnsi="Times New Roman" w:cs="Times New Roman"/>
          <w:sz w:val="20"/>
          <w:szCs w:val="20"/>
        </w:rPr>
        <w:t xml:space="preserve"> is based on </w:t>
      </w:r>
      <w:r w:rsidR="00273BB2">
        <w:rPr>
          <w:rFonts w:ascii="Times New Roman" w:hAnsi="Times New Roman" w:cs="Times New Roman"/>
          <w:sz w:val="20"/>
          <w:szCs w:val="20"/>
        </w:rPr>
        <w:t>2</w:t>
      </w:r>
      <w:r>
        <w:rPr>
          <w:rFonts w:ascii="Times New Roman" w:hAnsi="Times New Roman" w:cs="Times New Roman"/>
          <w:sz w:val="20"/>
          <w:szCs w:val="20"/>
        </w:rPr>
        <w:t xml:space="preserve">% or </w:t>
      </w:r>
      <w:r w:rsidR="00273BB2">
        <w:rPr>
          <w:rFonts w:ascii="Times New Roman" w:hAnsi="Times New Roman" w:cs="Times New Roman"/>
          <w:sz w:val="20"/>
          <w:szCs w:val="20"/>
        </w:rPr>
        <w:t>10</w:t>
      </w:r>
      <w:r>
        <w:rPr>
          <w:rFonts w:ascii="Times New Roman" w:hAnsi="Times New Roman" w:cs="Times New Roman"/>
          <w:sz w:val="20"/>
          <w:szCs w:val="20"/>
        </w:rPr>
        <w:t xml:space="preserve">% PDCCH decoding error probability. The PDCCH decoding probability is related to serving cell quality, number of Rx chains and demodulation and decoding algorithm and the PHY abstraction </w:t>
      </w:r>
      <w:r w:rsidR="00127573">
        <w:rPr>
          <w:rFonts w:ascii="Times New Roman" w:hAnsi="Times New Roman" w:cs="Times New Roman"/>
          <w:sz w:val="20"/>
          <w:szCs w:val="20"/>
        </w:rPr>
        <w:t>in UE implementation. Therefore, RSRQ and RSRP can also be used as serving cell quality metric for UE that does not support the optional L3-SINR measurement.</w:t>
      </w:r>
      <w:r w:rsidR="000E4F03">
        <w:rPr>
          <w:rFonts w:ascii="Times New Roman" w:hAnsi="Times New Roman" w:cs="Times New Roman"/>
          <w:sz w:val="20"/>
          <w:szCs w:val="20"/>
        </w:rPr>
        <w:t xml:space="preserve"> </w:t>
      </w:r>
      <w:proofErr w:type="gramStart"/>
      <w:r w:rsidR="000E4F03">
        <w:rPr>
          <w:rFonts w:ascii="Times New Roman" w:hAnsi="Times New Roman" w:cs="Times New Roman"/>
          <w:sz w:val="20"/>
          <w:szCs w:val="20"/>
        </w:rPr>
        <w:t>Similar to</w:t>
      </w:r>
      <w:proofErr w:type="gramEnd"/>
      <w:r w:rsidR="000E4F03">
        <w:rPr>
          <w:rFonts w:ascii="Times New Roman" w:hAnsi="Times New Roman" w:cs="Times New Roman"/>
          <w:sz w:val="20"/>
          <w:szCs w:val="20"/>
        </w:rPr>
        <w:t xml:space="preserve"> R16 idle mode measurement relaxation for UE power saving, the exact threshold for RSRP, RSRQ or SINR can be signaled through RRC signaling. </w:t>
      </w:r>
      <w:r w:rsidR="00127573">
        <w:rPr>
          <w:rFonts w:ascii="Times New Roman" w:hAnsi="Times New Roman" w:cs="Times New Roman"/>
          <w:sz w:val="20"/>
          <w:szCs w:val="20"/>
        </w:rPr>
        <w:t xml:space="preserve"> </w:t>
      </w:r>
    </w:p>
    <w:p w14:paraId="36947CC5" w14:textId="79835D17" w:rsidR="00127573" w:rsidRDefault="00127573" w:rsidP="00352383">
      <w:pPr>
        <w:jc w:val="both"/>
        <w:rPr>
          <w:rFonts w:ascii="Times New Roman" w:hAnsi="Times New Roman" w:cs="Times New Roman"/>
          <w:sz w:val="20"/>
          <w:szCs w:val="20"/>
        </w:rPr>
      </w:pPr>
    </w:p>
    <w:p w14:paraId="7EB744C7" w14:textId="51C19F4F" w:rsidR="00127573" w:rsidRDefault="00127573" w:rsidP="0012757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2: Extend R16 optional RSRP and RSRQ criterion for serving cell quality evaluation. </w:t>
      </w:r>
    </w:p>
    <w:p w14:paraId="4C09FD4A" w14:textId="77777777" w:rsidR="00A953C3" w:rsidRDefault="00A953C3" w:rsidP="00127573">
      <w:pPr>
        <w:jc w:val="both"/>
        <w:rPr>
          <w:rFonts w:ascii="Times New Roman" w:hAnsi="Times New Roman" w:cs="Times New Roman"/>
          <w:b/>
          <w:bCs/>
          <w:sz w:val="20"/>
          <w:szCs w:val="20"/>
        </w:rPr>
      </w:pPr>
    </w:p>
    <w:p w14:paraId="64B3037F" w14:textId="646D3152" w:rsidR="00127573" w:rsidRDefault="00127573" w:rsidP="00127573">
      <w:pPr>
        <w:jc w:val="both"/>
        <w:rPr>
          <w:rFonts w:ascii="Times New Roman" w:hAnsi="Times New Roman" w:cs="Times New Roman"/>
          <w:b/>
          <w:bCs/>
          <w:sz w:val="20"/>
          <w:szCs w:val="20"/>
        </w:rPr>
      </w:pPr>
      <w:r>
        <w:rPr>
          <w:rFonts w:ascii="Times New Roman" w:hAnsi="Times New Roman" w:cs="Times New Roman"/>
          <w:b/>
          <w:bCs/>
          <w:sz w:val="20"/>
          <w:szCs w:val="20"/>
        </w:rPr>
        <w:t>Proposal 3: Enable optional SINR criterion for serving cell quality evaluation.</w:t>
      </w:r>
    </w:p>
    <w:p w14:paraId="59E43FCE" w14:textId="77777777" w:rsidR="00A953C3" w:rsidRDefault="00A953C3" w:rsidP="00127573">
      <w:pPr>
        <w:jc w:val="both"/>
        <w:rPr>
          <w:rFonts w:ascii="Times New Roman" w:hAnsi="Times New Roman" w:cs="Times New Roman"/>
          <w:b/>
          <w:bCs/>
          <w:sz w:val="20"/>
          <w:szCs w:val="20"/>
        </w:rPr>
      </w:pPr>
    </w:p>
    <w:p w14:paraId="49B8217F" w14:textId="3646EC4E" w:rsidR="00352383" w:rsidRDefault="00127573" w:rsidP="0012757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4: The relaxation threshold for optional RSRP, RSRQ and SINR can be </w:t>
      </w:r>
      <w:r w:rsidR="003843CD">
        <w:rPr>
          <w:rFonts w:ascii="Times New Roman" w:hAnsi="Times New Roman" w:cs="Times New Roman"/>
          <w:b/>
          <w:bCs/>
          <w:sz w:val="20"/>
          <w:szCs w:val="20"/>
        </w:rPr>
        <w:t xml:space="preserve">configured </w:t>
      </w:r>
      <w:r>
        <w:rPr>
          <w:rFonts w:ascii="Times New Roman" w:hAnsi="Times New Roman" w:cs="Times New Roman"/>
          <w:b/>
          <w:bCs/>
          <w:sz w:val="20"/>
          <w:szCs w:val="20"/>
        </w:rPr>
        <w:t xml:space="preserve">by RRC signaling.  </w:t>
      </w:r>
    </w:p>
    <w:p w14:paraId="377E14C7" w14:textId="77777777" w:rsidR="00127573" w:rsidRDefault="00127573" w:rsidP="00127573">
      <w:pPr>
        <w:jc w:val="both"/>
        <w:rPr>
          <w:b/>
          <w:bCs/>
          <w:sz w:val="20"/>
          <w:szCs w:val="20"/>
        </w:rPr>
      </w:pPr>
    </w:p>
    <w:p w14:paraId="0B45E672" w14:textId="2D5AE499" w:rsidR="00DE4BAE" w:rsidRDefault="00DE4BAE" w:rsidP="00DE4BAE">
      <w:pPr>
        <w:tabs>
          <w:tab w:val="left" w:pos="2701"/>
        </w:tabs>
        <w:rPr>
          <w:rFonts w:ascii="Times New Roman" w:hAnsi="Times New Roman" w:cs="Times New Roman"/>
          <w:sz w:val="20"/>
          <w:szCs w:val="20"/>
        </w:rPr>
      </w:pPr>
      <w:r w:rsidRPr="00DE4BAE">
        <w:rPr>
          <w:rFonts w:ascii="Times New Roman" w:hAnsi="Times New Roman" w:cs="Times New Roman"/>
          <w:sz w:val="20"/>
          <w:szCs w:val="20"/>
        </w:rPr>
        <w:t>Low mobility criterion for identifying low mobility scenario under which the UE can apply the RLM/BM requirements is configured to UE by the network</w:t>
      </w:r>
      <w:r w:rsidR="007E4FED">
        <w:rPr>
          <w:rFonts w:ascii="Times New Roman" w:hAnsi="Times New Roman" w:cs="Times New Roman"/>
          <w:sz w:val="20"/>
          <w:szCs w:val="20"/>
        </w:rPr>
        <w:t xml:space="preserve">. </w:t>
      </w:r>
      <w:r>
        <w:rPr>
          <w:rFonts w:ascii="Times New Roman" w:hAnsi="Times New Roman" w:cs="Times New Roman"/>
          <w:sz w:val="20"/>
          <w:szCs w:val="20"/>
        </w:rPr>
        <w:t>The low mobility criterion can reuse R16 low mobility criterion which is configure</w:t>
      </w:r>
      <w:r w:rsidR="007E4FED">
        <w:rPr>
          <w:rFonts w:ascii="Times New Roman" w:hAnsi="Times New Roman" w:cs="Times New Roman"/>
          <w:sz w:val="20"/>
          <w:szCs w:val="20"/>
        </w:rPr>
        <w:t>d</w:t>
      </w:r>
      <w:r>
        <w:rPr>
          <w:rFonts w:ascii="Times New Roman" w:hAnsi="Times New Roman" w:cs="Times New Roman"/>
          <w:sz w:val="20"/>
          <w:szCs w:val="20"/>
        </w:rPr>
        <w:t xml:space="preserve"> by </w:t>
      </w:r>
      <w:proofErr w:type="spellStart"/>
      <w:r>
        <w:rPr>
          <w:rFonts w:ascii="Times New Roman" w:hAnsi="Times New Roman" w:cs="Times New Roman"/>
          <w:sz w:val="20"/>
          <w:szCs w:val="20"/>
        </w:rPr>
        <w:t>deltaRSRP</w:t>
      </w:r>
      <w:proofErr w:type="spellEnd"/>
      <w:r>
        <w:rPr>
          <w:rFonts w:ascii="Times New Roman" w:hAnsi="Times New Roman" w:cs="Times New Roman"/>
          <w:sz w:val="20"/>
          <w:szCs w:val="20"/>
        </w:rPr>
        <w:t xml:space="preserve"> over </w:t>
      </w:r>
      <w:proofErr w:type="spellStart"/>
      <w:r>
        <w:rPr>
          <w:rFonts w:ascii="Times New Roman" w:hAnsi="Times New Roman" w:cs="Times New Roman"/>
          <w:sz w:val="20"/>
          <w:szCs w:val="20"/>
        </w:rPr>
        <w:t>deltaTime</w:t>
      </w:r>
      <w:proofErr w:type="spellEnd"/>
      <w:r>
        <w:rPr>
          <w:rFonts w:ascii="Times New Roman" w:hAnsi="Times New Roman" w:cs="Times New Roman"/>
          <w:sz w:val="20"/>
          <w:szCs w:val="20"/>
        </w:rPr>
        <w:t xml:space="preserve">. UE will need to verify whether the RSRP variation is fulfilled based on channel condition. </w:t>
      </w:r>
    </w:p>
    <w:p w14:paraId="725B512B" w14:textId="77777777" w:rsidR="00DE4BAE" w:rsidRDefault="00DE4BAE" w:rsidP="00DE4BAE">
      <w:pPr>
        <w:tabs>
          <w:tab w:val="left" w:pos="2701"/>
        </w:tabs>
        <w:rPr>
          <w:rFonts w:ascii="Times New Roman" w:hAnsi="Times New Roman" w:cs="Times New Roman"/>
          <w:sz w:val="20"/>
          <w:szCs w:val="20"/>
        </w:rPr>
      </w:pPr>
    </w:p>
    <w:p w14:paraId="77888E30" w14:textId="351E6424" w:rsidR="003843CD" w:rsidRDefault="00DE4BAE" w:rsidP="00DE4BAE">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5: Reuse R16 low mobility criterion. The </w:t>
      </w:r>
      <w:r w:rsidR="003843CD">
        <w:rPr>
          <w:rFonts w:ascii="Times New Roman" w:hAnsi="Times New Roman" w:cs="Times New Roman"/>
          <w:b/>
          <w:bCs/>
          <w:sz w:val="20"/>
          <w:szCs w:val="20"/>
        </w:rPr>
        <w:t>threshold</w:t>
      </w:r>
      <w:r>
        <w:rPr>
          <w:rFonts w:ascii="Times New Roman" w:hAnsi="Times New Roman" w:cs="Times New Roman"/>
          <w:b/>
          <w:bCs/>
          <w:sz w:val="20"/>
          <w:szCs w:val="20"/>
        </w:rPr>
        <w:t xml:space="preserve"> is configured by the network</w:t>
      </w:r>
    </w:p>
    <w:p w14:paraId="69F483B2" w14:textId="77777777" w:rsidR="00A953C3" w:rsidRDefault="00A953C3" w:rsidP="00DE4BAE">
      <w:pPr>
        <w:jc w:val="both"/>
        <w:rPr>
          <w:rFonts w:ascii="Times New Roman" w:hAnsi="Times New Roman" w:cs="Times New Roman"/>
          <w:b/>
          <w:bCs/>
          <w:sz w:val="20"/>
          <w:szCs w:val="20"/>
        </w:rPr>
      </w:pPr>
    </w:p>
    <w:p w14:paraId="7537B0C7" w14:textId="3FE42CA8" w:rsidR="00DE4BAE" w:rsidRDefault="003843CD" w:rsidP="00DE4BAE">
      <w:pPr>
        <w:jc w:val="both"/>
        <w:rPr>
          <w:rFonts w:ascii="Times New Roman" w:hAnsi="Times New Roman" w:cs="Times New Roman"/>
          <w:b/>
          <w:bCs/>
          <w:sz w:val="20"/>
          <w:szCs w:val="20"/>
        </w:rPr>
      </w:pPr>
      <w:r>
        <w:rPr>
          <w:rFonts w:ascii="Times New Roman" w:hAnsi="Times New Roman" w:cs="Times New Roman"/>
          <w:b/>
          <w:bCs/>
          <w:sz w:val="20"/>
          <w:szCs w:val="20"/>
        </w:rPr>
        <w:t>Proposal 6: The UE to</w:t>
      </w:r>
      <w:r w:rsidR="00DE4BAE">
        <w:rPr>
          <w:rFonts w:ascii="Times New Roman" w:hAnsi="Times New Roman" w:cs="Times New Roman"/>
          <w:b/>
          <w:bCs/>
          <w:sz w:val="20"/>
          <w:szCs w:val="20"/>
        </w:rPr>
        <w:t xml:space="preserve"> </w:t>
      </w:r>
      <w:r>
        <w:rPr>
          <w:rFonts w:ascii="Times New Roman" w:hAnsi="Times New Roman" w:cs="Times New Roman"/>
          <w:b/>
          <w:bCs/>
          <w:sz w:val="20"/>
          <w:szCs w:val="20"/>
        </w:rPr>
        <w:t xml:space="preserve">evaluate and determine whether the serving cell quality and </w:t>
      </w:r>
      <w:r w:rsidR="00DE4BAE">
        <w:rPr>
          <w:rFonts w:ascii="Times New Roman" w:hAnsi="Times New Roman" w:cs="Times New Roman"/>
          <w:b/>
          <w:bCs/>
          <w:sz w:val="20"/>
          <w:szCs w:val="20"/>
        </w:rPr>
        <w:t xml:space="preserve">the low mobility criterion </w:t>
      </w:r>
      <w:r>
        <w:rPr>
          <w:rFonts w:ascii="Times New Roman" w:hAnsi="Times New Roman" w:cs="Times New Roman"/>
          <w:b/>
          <w:bCs/>
          <w:sz w:val="20"/>
          <w:szCs w:val="20"/>
        </w:rPr>
        <w:t>are</w:t>
      </w:r>
      <w:r w:rsidR="00DE4BAE">
        <w:rPr>
          <w:rFonts w:ascii="Times New Roman" w:hAnsi="Times New Roman" w:cs="Times New Roman"/>
          <w:b/>
          <w:bCs/>
          <w:sz w:val="20"/>
          <w:szCs w:val="20"/>
        </w:rPr>
        <w:t xml:space="preserve"> fulfilled</w:t>
      </w:r>
      <w:r>
        <w:rPr>
          <w:rFonts w:ascii="Times New Roman" w:hAnsi="Times New Roman" w:cs="Times New Roman"/>
          <w:b/>
          <w:bCs/>
          <w:sz w:val="20"/>
          <w:szCs w:val="20"/>
        </w:rPr>
        <w:t xml:space="preserve"> or not. </w:t>
      </w:r>
      <w:r w:rsidR="00DE4BAE">
        <w:rPr>
          <w:rFonts w:ascii="Times New Roman" w:hAnsi="Times New Roman" w:cs="Times New Roman"/>
          <w:b/>
          <w:bCs/>
          <w:sz w:val="20"/>
          <w:szCs w:val="20"/>
        </w:rPr>
        <w:t xml:space="preserve">  </w:t>
      </w:r>
    </w:p>
    <w:p w14:paraId="1ADB5ABC" w14:textId="13A66AC9" w:rsidR="00DE4BAE" w:rsidRPr="00DE4BAE" w:rsidRDefault="00DE4BAE" w:rsidP="00DE4BAE">
      <w:pPr>
        <w:tabs>
          <w:tab w:val="left" w:pos="2701"/>
        </w:tabs>
        <w:rPr>
          <w:rFonts w:ascii="Times New Roman" w:hAnsi="Times New Roman" w:cs="Times New Roman"/>
          <w:sz w:val="20"/>
          <w:szCs w:val="20"/>
        </w:rPr>
      </w:pPr>
      <w:r>
        <w:rPr>
          <w:rFonts w:ascii="Times New Roman" w:hAnsi="Times New Roman" w:cs="Times New Roman"/>
          <w:sz w:val="20"/>
          <w:szCs w:val="20"/>
        </w:rPr>
        <w:t xml:space="preserve">    </w:t>
      </w:r>
    </w:p>
    <w:p w14:paraId="5FB2C54B" w14:textId="1426E3CC" w:rsidR="00DE4BAE" w:rsidRDefault="00DE4BAE"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Existing criteria of RLM relaxation  </w:t>
      </w:r>
    </w:p>
    <w:p w14:paraId="47E97B94" w14:textId="32FDD038" w:rsidR="00DE4BAE" w:rsidRDefault="00DE4BAE" w:rsidP="00DE4BAE">
      <w:pPr>
        <w:jc w:val="both"/>
        <w:rPr>
          <w:rFonts w:ascii="Times New Roman" w:hAnsi="Times New Roman" w:cs="Times New Roman"/>
          <w:b/>
          <w:bCs/>
          <w:i/>
          <w:iCs/>
          <w:sz w:val="21"/>
          <w:szCs w:val="21"/>
          <w:u w:val="single"/>
        </w:rPr>
      </w:pPr>
    </w:p>
    <w:p w14:paraId="4E29B648" w14:textId="53C5B768" w:rsidR="00DE4BAE" w:rsidRPr="00BB2840" w:rsidRDefault="00BB2840" w:rsidP="00DE4BAE">
      <w:pPr>
        <w:jc w:val="both"/>
        <w:rPr>
          <w:rFonts w:ascii="Times New Roman" w:hAnsi="Times New Roman" w:cs="Times New Roman"/>
          <w:sz w:val="20"/>
          <w:szCs w:val="20"/>
        </w:rPr>
      </w:pPr>
      <w:r w:rsidRPr="00BB2840">
        <w:rPr>
          <w:rFonts w:ascii="Times New Roman" w:hAnsi="Times New Roman" w:cs="Times New Roman"/>
          <w:sz w:val="20"/>
          <w:szCs w:val="20"/>
        </w:rPr>
        <w:t>It</w:t>
      </w:r>
      <w:r>
        <w:rPr>
          <w:rFonts w:ascii="Times New Roman" w:hAnsi="Times New Roman" w:cs="Times New Roman"/>
          <w:sz w:val="20"/>
          <w:szCs w:val="20"/>
        </w:rPr>
        <w:t xml:space="preserve"> was agreed that “</w:t>
      </w:r>
      <w:r w:rsidRPr="00BB2840">
        <w:rPr>
          <w:rFonts w:ascii="Times New Roman" w:hAnsi="Times New Roman" w:cs="Times New Roman"/>
          <w:i/>
          <w:iCs/>
          <w:sz w:val="20"/>
          <w:szCs w:val="20"/>
          <w:lang w:val="en-GB"/>
        </w:rPr>
        <w:t xml:space="preserve">The UE while performing relaxed RLM upon detecting certain number of out-of-sync indications or upon triggering T310 or upon observed link quality degradation </w:t>
      </w:r>
      <w:r w:rsidRPr="00BB2840">
        <w:rPr>
          <w:rFonts w:ascii="Times New Roman" w:hAnsi="Times New Roman" w:cs="Times New Roman"/>
          <w:i/>
          <w:iCs/>
          <w:sz w:val="20"/>
          <w:szCs w:val="20"/>
        </w:rPr>
        <w:t>or mobility state change</w:t>
      </w:r>
      <w:r w:rsidRPr="00BB2840">
        <w:rPr>
          <w:rFonts w:ascii="Times New Roman" w:hAnsi="Times New Roman" w:cs="Times New Roman"/>
          <w:i/>
          <w:iCs/>
          <w:sz w:val="20"/>
          <w:szCs w:val="20"/>
          <w:lang w:val="en-GB"/>
        </w:rPr>
        <w:t xml:space="preserve"> reverts to the normal RLM operation (</w:t>
      </w:r>
      <w:proofErr w:type="gramStart"/>
      <w:r w:rsidRPr="00BB2840">
        <w:rPr>
          <w:rFonts w:ascii="Times New Roman" w:hAnsi="Times New Roman" w:cs="Times New Roman"/>
          <w:i/>
          <w:iCs/>
          <w:sz w:val="20"/>
          <w:szCs w:val="20"/>
          <w:lang w:val="en-GB"/>
        </w:rPr>
        <w:t>i.e.</w:t>
      </w:r>
      <w:proofErr w:type="gramEnd"/>
      <w:r w:rsidRPr="00BB2840">
        <w:rPr>
          <w:rFonts w:ascii="Times New Roman" w:hAnsi="Times New Roman" w:cs="Times New Roman"/>
          <w:i/>
          <w:iCs/>
          <w:sz w:val="20"/>
          <w:szCs w:val="20"/>
          <w:lang w:val="en-GB"/>
        </w:rPr>
        <w:t xml:space="preserve"> without relaxation</w:t>
      </w:r>
      <w:r>
        <w:rPr>
          <w:rFonts w:ascii="Times New Roman" w:hAnsi="Times New Roman" w:cs="Times New Roman"/>
          <w:i/>
          <w:iCs/>
          <w:sz w:val="20"/>
          <w:szCs w:val="20"/>
          <w:lang w:val="en-GB"/>
        </w:rPr>
        <w:t>)</w:t>
      </w:r>
      <w:r>
        <w:rPr>
          <w:rFonts w:ascii="Times New Roman" w:hAnsi="Times New Roman" w:cs="Times New Roman"/>
          <w:sz w:val="20"/>
          <w:szCs w:val="20"/>
        </w:rPr>
        <w:t xml:space="preserve">”. Additional options are captured in [3]. </w:t>
      </w:r>
      <w:r w:rsidRPr="00BB2840">
        <w:rPr>
          <w:rFonts w:ascii="Times New Roman" w:hAnsi="Times New Roman" w:cs="Times New Roman"/>
          <w:sz w:val="20"/>
          <w:szCs w:val="20"/>
        </w:rPr>
        <w:t xml:space="preserve"> </w:t>
      </w:r>
    </w:p>
    <w:p w14:paraId="4801E7B5" w14:textId="2D92A023" w:rsidR="00DE4BAE" w:rsidRDefault="00DE4BAE" w:rsidP="00DE4BAE">
      <w:pPr>
        <w:jc w:val="both"/>
        <w:rPr>
          <w:rFonts w:ascii="Times New Roman" w:hAnsi="Times New Roman" w:cs="Times New Roman"/>
          <w:b/>
          <w:bCs/>
          <w:i/>
          <w:iCs/>
          <w:sz w:val="21"/>
          <w:szCs w:val="21"/>
          <w:u w:val="single"/>
        </w:rPr>
      </w:pPr>
    </w:p>
    <w:p w14:paraId="1B2DEC29" w14:textId="1B0109DE" w:rsidR="00C72498" w:rsidRPr="00C72498" w:rsidRDefault="00C72498" w:rsidP="008E4D1B">
      <w:pPr>
        <w:numPr>
          <w:ilvl w:val="0"/>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Option 1: exit relaxation mode when any relaxation criterion is not met</w:t>
      </w:r>
    </w:p>
    <w:p w14:paraId="4BC9B0EB"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1a: a </w:t>
      </w:r>
      <w:r w:rsidRPr="00C72498">
        <w:rPr>
          <w:rFonts w:ascii="Times New Roman" w:hAnsi="Times New Roman" w:cs="Times New Roman"/>
          <w:i/>
          <w:iCs/>
          <w:sz w:val="20"/>
          <w:szCs w:val="20"/>
        </w:rPr>
        <w:t>hysteresis value (</w:t>
      </w:r>
      <w:proofErr w:type="gramStart"/>
      <w:r w:rsidRPr="00C72498">
        <w:rPr>
          <w:rFonts w:ascii="Times New Roman" w:hAnsi="Times New Roman" w:cs="Times New Roman"/>
          <w:i/>
          <w:iCs/>
          <w:sz w:val="20"/>
          <w:szCs w:val="20"/>
        </w:rPr>
        <w:t>e.g.</w:t>
      </w:r>
      <w:proofErr w:type="gramEnd"/>
      <w:r w:rsidRPr="00C72498">
        <w:rPr>
          <w:rFonts w:ascii="Times New Roman" w:hAnsi="Times New Roman" w:cs="Times New Roman"/>
          <w:i/>
          <w:iCs/>
          <w:sz w:val="20"/>
          <w:szCs w:val="20"/>
        </w:rPr>
        <w:t xml:space="preserve"> 3dB) could be used to avoid ping-ping effect.</w:t>
      </w:r>
    </w:p>
    <w:p w14:paraId="139500EA" w14:textId="77777777" w:rsidR="00C72498" w:rsidRPr="00C72498" w:rsidRDefault="00C72498" w:rsidP="008E4D1B">
      <w:pPr>
        <w:numPr>
          <w:ilvl w:val="2"/>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rPr>
        <w:t xml:space="preserve">Relaxation exiting condition: </w:t>
      </w:r>
      <w:proofErr w:type="spellStart"/>
      <w:r w:rsidRPr="00C72498">
        <w:rPr>
          <w:rFonts w:ascii="Times New Roman" w:hAnsi="Times New Roman" w:cs="Times New Roman"/>
          <w:i/>
          <w:iCs/>
          <w:sz w:val="20"/>
          <w:szCs w:val="20"/>
        </w:rPr>
        <w:t>Quality</w:t>
      </w:r>
      <w:r w:rsidRPr="00C72498">
        <w:rPr>
          <w:rFonts w:ascii="Times New Roman" w:hAnsi="Times New Roman" w:cs="Times New Roman"/>
          <w:i/>
          <w:iCs/>
          <w:sz w:val="20"/>
          <w:szCs w:val="20"/>
          <w:vertAlign w:val="subscript"/>
        </w:rPr>
        <w:t>measured</w:t>
      </w:r>
      <w:proofErr w:type="spellEnd"/>
      <w:r w:rsidRPr="00C72498">
        <w:rPr>
          <w:rFonts w:ascii="Times New Roman" w:hAnsi="Times New Roman" w:cs="Times New Roman"/>
          <w:i/>
          <w:iCs/>
          <w:sz w:val="20"/>
          <w:szCs w:val="20"/>
        </w:rPr>
        <w:t xml:space="preserve"> + </w:t>
      </w:r>
      <w:proofErr w:type="spellStart"/>
      <w:r w:rsidRPr="00C72498">
        <w:rPr>
          <w:rFonts w:ascii="Times New Roman" w:hAnsi="Times New Roman" w:cs="Times New Roman"/>
          <w:i/>
          <w:iCs/>
          <w:sz w:val="20"/>
          <w:szCs w:val="20"/>
        </w:rPr>
        <w:t>Hys</w:t>
      </w:r>
      <w:proofErr w:type="spellEnd"/>
      <w:r w:rsidRPr="00C72498">
        <w:rPr>
          <w:rFonts w:ascii="Times New Roman" w:hAnsi="Times New Roman" w:cs="Times New Roman"/>
          <w:i/>
          <w:iCs/>
          <w:sz w:val="20"/>
          <w:szCs w:val="20"/>
        </w:rPr>
        <w:t xml:space="preserve"> &lt; Thresh</w:t>
      </w:r>
    </w:p>
    <w:p w14:paraId="5650C6CE" w14:textId="77777777" w:rsidR="00C72498" w:rsidRPr="00C72498" w:rsidRDefault="00C72498" w:rsidP="008E4D1B">
      <w:pPr>
        <w:numPr>
          <w:ilvl w:val="0"/>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2: exit relaxation mode when the radio link quality is worse than a certain SINR threshold </w:t>
      </w:r>
      <w:proofErr w:type="spellStart"/>
      <w:r w:rsidRPr="00C72498">
        <w:rPr>
          <w:rFonts w:ascii="Times New Roman" w:hAnsi="Times New Roman" w:cs="Times New Roman"/>
          <w:i/>
          <w:iCs/>
          <w:sz w:val="20"/>
          <w:szCs w:val="20"/>
          <w:lang w:val="en-GB"/>
        </w:rPr>
        <w:t>Th</w:t>
      </w:r>
      <w:r w:rsidRPr="00C72498">
        <w:rPr>
          <w:rFonts w:ascii="Times New Roman" w:hAnsi="Times New Roman" w:cs="Times New Roman"/>
          <w:i/>
          <w:iCs/>
          <w:sz w:val="20"/>
          <w:szCs w:val="20"/>
          <w:vertAlign w:val="subscript"/>
          <w:lang w:val="en-GB"/>
        </w:rPr>
        <w:t>exit</w:t>
      </w:r>
      <w:proofErr w:type="spellEnd"/>
      <w:r w:rsidRPr="00C72498">
        <w:rPr>
          <w:rFonts w:ascii="Times New Roman" w:hAnsi="Times New Roman" w:cs="Times New Roman"/>
          <w:i/>
          <w:iCs/>
          <w:sz w:val="20"/>
          <w:szCs w:val="20"/>
          <w:lang w:val="en-GB"/>
        </w:rPr>
        <w:t xml:space="preserve">, which is higher than </w:t>
      </w:r>
      <w:proofErr w:type="spellStart"/>
      <w:r w:rsidRPr="00C72498">
        <w:rPr>
          <w:rFonts w:ascii="Times New Roman" w:hAnsi="Times New Roman" w:cs="Times New Roman"/>
          <w:i/>
          <w:iCs/>
          <w:sz w:val="20"/>
          <w:szCs w:val="20"/>
          <w:lang w:val="en-GB"/>
        </w:rPr>
        <w:t>Qout</w:t>
      </w:r>
      <w:proofErr w:type="spellEnd"/>
      <w:r w:rsidRPr="00C72498">
        <w:rPr>
          <w:rFonts w:ascii="Times New Roman" w:hAnsi="Times New Roman" w:cs="Times New Roman"/>
          <w:i/>
          <w:iCs/>
          <w:sz w:val="20"/>
          <w:szCs w:val="20"/>
          <w:lang w:val="en-GB"/>
        </w:rPr>
        <w:t>.</w:t>
      </w:r>
    </w:p>
    <w:p w14:paraId="73E7B6B5"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Option 2a: set different radio link quality threshold for entering and exiting the relaxation</w:t>
      </w:r>
    </w:p>
    <w:p w14:paraId="1B5930D9"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2b: either the averaged SINR based on reduced number of samples is below </w:t>
      </w:r>
      <w:proofErr w:type="spellStart"/>
      <w:r w:rsidRPr="00C72498">
        <w:rPr>
          <w:rFonts w:ascii="Times New Roman" w:hAnsi="Times New Roman" w:cs="Times New Roman"/>
          <w:i/>
          <w:iCs/>
          <w:sz w:val="20"/>
          <w:szCs w:val="20"/>
          <w:lang w:val="en-GB"/>
        </w:rPr>
        <w:t>Th</w:t>
      </w:r>
      <w:r w:rsidRPr="00C72498">
        <w:rPr>
          <w:rFonts w:ascii="Times New Roman" w:hAnsi="Times New Roman" w:cs="Times New Roman"/>
          <w:i/>
          <w:iCs/>
          <w:sz w:val="20"/>
          <w:szCs w:val="20"/>
          <w:vertAlign w:val="subscript"/>
          <w:lang w:val="en-GB"/>
        </w:rPr>
        <w:t>exit</w:t>
      </w:r>
      <w:proofErr w:type="spellEnd"/>
      <w:r w:rsidRPr="00C72498">
        <w:rPr>
          <w:rFonts w:ascii="Times New Roman" w:hAnsi="Times New Roman" w:cs="Times New Roman"/>
          <w:i/>
          <w:iCs/>
          <w:sz w:val="20"/>
          <w:szCs w:val="20"/>
          <w:lang w:val="en-GB"/>
        </w:rPr>
        <w:t xml:space="preserve">, or the one-shot SINR is below </w:t>
      </w:r>
      <w:proofErr w:type="spellStart"/>
      <w:r w:rsidRPr="00C72498">
        <w:rPr>
          <w:rFonts w:ascii="Times New Roman" w:hAnsi="Times New Roman" w:cs="Times New Roman"/>
          <w:i/>
          <w:iCs/>
          <w:sz w:val="20"/>
          <w:szCs w:val="20"/>
          <w:lang w:val="en-GB"/>
        </w:rPr>
        <w:t>Qout</w:t>
      </w:r>
      <w:proofErr w:type="spellEnd"/>
      <w:r w:rsidRPr="00C72498">
        <w:rPr>
          <w:rFonts w:ascii="Times New Roman" w:hAnsi="Times New Roman" w:cs="Times New Roman"/>
          <w:i/>
          <w:iCs/>
          <w:sz w:val="20"/>
          <w:szCs w:val="20"/>
          <w:lang w:val="en-GB"/>
        </w:rPr>
        <w:t xml:space="preserve">. </w:t>
      </w:r>
    </w:p>
    <w:p w14:paraId="47B3A84F" w14:textId="77777777" w:rsidR="00C72498" w:rsidRPr="00C72498" w:rsidRDefault="00C72498" w:rsidP="008E4D1B">
      <w:pPr>
        <w:numPr>
          <w:ilvl w:val="0"/>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3: exit relaxation mode based on out-of-sync indication. </w:t>
      </w:r>
    </w:p>
    <w:p w14:paraId="524CB05F"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3a: exit when N310 starts to count, </w:t>
      </w:r>
      <w:proofErr w:type="gramStart"/>
      <w:r w:rsidRPr="00C72498">
        <w:rPr>
          <w:rFonts w:ascii="Times New Roman" w:hAnsi="Times New Roman" w:cs="Times New Roman"/>
          <w:i/>
          <w:iCs/>
          <w:sz w:val="20"/>
          <w:szCs w:val="20"/>
          <w:lang w:val="en-GB"/>
        </w:rPr>
        <w:t>i.e.</w:t>
      </w:r>
      <w:proofErr w:type="gramEnd"/>
      <w:r w:rsidRPr="00C72498">
        <w:rPr>
          <w:rFonts w:ascii="Times New Roman" w:hAnsi="Times New Roman" w:cs="Times New Roman"/>
          <w:i/>
          <w:iCs/>
          <w:sz w:val="20"/>
          <w:szCs w:val="20"/>
          <w:lang w:val="en-GB"/>
        </w:rPr>
        <w:t xml:space="preserve"> 1 out-of-sync indication.</w:t>
      </w:r>
    </w:p>
    <w:p w14:paraId="631705E6"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3b: exit when T310 is running </w:t>
      </w:r>
      <w:proofErr w:type="gramStart"/>
      <w:r w:rsidRPr="00C72498">
        <w:rPr>
          <w:rFonts w:ascii="Times New Roman" w:hAnsi="Times New Roman" w:cs="Times New Roman"/>
          <w:i/>
          <w:iCs/>
          <w:sz w:val="20"/>
          <w:szCs w:val="20"/>
          <w:lang w:val="en-GB"/>
        </w:rPr>
        <w:t>witch</w:t>
      </w:r>
      <w:proofErr w:type="gramEnd"/>
      <w:r w:rsidRPr="00C72498">
        <w:rPr>
          <w:rFonts w:ascii="Times New Roman" w:hAnsi="Times New Roman" w:cs="Times New Roman"/>
          <w:i/>
          <w:iCs/>
          <w:sz w:val="20"/>
          <w:szCs w:val="20"/>
          <w:lang w:val="en-GB"/>
        </w:rPr>
        <w:t xml:space="preserve"> is triggered by a new counter</w:t>
      </w:r>
    </w:p>
    <w:p w14:paraId="054A3D26"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 xml:space="preserve">Option 3c: exit when certain number of out-of-indications </w:t>
      </w:r>
    </w:p>
    <w:p w14:paraId="0C188033" w14:textId="77777777" w:rsidR="00C72498" w:rsidRPr="00C72498" w:rsidRDefault="00C72498" w:rsidP="008E4D1B">
      <w:pPr>
        <w:numPr>
          <w:ilvl w:val="1"/>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t>Option 3d: exit when certain consecutive out-of-sync indications</w:t>
      </w:r>
    </w:p>
    <w:p w14:paraId="22FACA25" w14:textId="77777777" w:rsidR="00C72498" w:rsidRPr="00C72498" w:rsidRDefault="00C72498" w:rsidP="008E4D1B">
      <w:pPr>
        <w:numPr>
          <w:ilvl w:val="0"/>
          <w:numId w:val="8"/>
        </w:numPr>
        <w:jc w:val="both"/>
        <w:rPr>
          <w:rFonts w:ascii="Times New Roman" w:hAnsi="Times New Roman" w:cs="Times New Roman"/>
          <w:i/>
          <w:iCs/>
          <w:sz w:val="20"/>
          <w:szCs w:val="20"/>
        </w:rPr>
      </w:pPr>
      <w:r w:rsidRPr="00C72498">
        <w:rPr>
          <w:rFonts w:ascii="Times New Roman" w:hAnsi="Times New Roman" w:cs="Times New Roman"/>
          <w:i/>
          <w:iCs/>
          <w:sz w:val="20"/>
          <w:szCs w:val="20"/>
          <w:lang w:val="en-GB"/>
        </w:rPr>
        <w:lastRenderedPageBreak/>
        <w:t>Option 4: Additional time is allowed for UE to evaluate first OOS indication when UE is in power saving mode. UE is in normal mode after first OOS indication. The additional delay for RLF declaration is guaranteed to be within OOS evaluation time (</w:t>
      </w:r>
      <w:proofErr w:type="spellStart"/>
      <w:r w:rsidRPr="00C72498">
        <w:rPr>
          <w:rFonts w:ascii="Times New Roman" w:hAnsi="Times New Roman" w:cs="Times New Roman"/>
          <w:i/>
          <w:iCs/>
          <w:sz w:val="20"/>
          <w:szCs w:val="20"/>
          <w:lang w:val="en-GB"/>
        </w:rPr>
        <w:t>T</w:t>
      </w:r>
      <w:r w:rsidRPr="00C72498">
        <w:rPr>
          <w:rFonts w:ascii="Times New Roman" w:hAnsi="Times New Roman" w:cs="Times New Roman"/>
          <w:i/>
          <w:iCs/>
          <w:sz w:val="20"/>
          <w:szCs w:val="20"/>
          <w:vertAlign w:val="subscript"/>
          <w:lang w:val="en-GB"/>
        </w:rPr>
        <w:t>Evaluate_out_SSB</w:t>
      </w:r>
      <w:proofErr w:type="spellEnd"/>
      <w:r w:rsidRPr="00C72498">
        <w:rPr>
          <w:rFonts w:ascii="Times New Roman" w:hAnsi="Times New Roman" w:cs="Times New Roman"/>
          <w:i/>
          <w:iCs/>
          <w:sz w:val="20"/>
          <w:szCs w:val="20"/>
          <w:lang w:val="en-GB"/>
        </w:rPr>
        <w:t xml:space="preserve">) in normal mode. Relaxation factor and exit SINR threshold (for good cell quality condition) is up to UE implementation, but the “first OOS indication” requirement </w:t>
      </w:r>
      <w:proofErr w:type="gramStart"/>
      <w:r w:rsidRPr="00C72498">
        <w:rPr>
          <w:rFonts w:ascii="Times New Roman" w:hAnsi="Times New Roman" w:cs="Times New Roman"/>
          <w:i/>
          <w:iCs/>
          <w:sz w:val="20"/>
          <w:szCs w:val="20"/>
          <w:lang w:val="en-GB"/>
        </w:rPr>
        <w:t>has to</w:t>
      </w:r>
      <w:proofErr w:type="gramEnd"/>
      <w:r w:rsidRPr="00C72498">
        <w:rPr>
          <w:rFonts w:ascii="Times New Roman" w:hAnsi="Times New Roman" w:cs="Times New Roman"/>
          <w:i/>
          <w:iCs/>
          <w:sz w:val="20"/>
          <w:szCs w:val="20"/>
          <w:lang w:val="en-GB"/>
        </w:rPr>
        <w:t xml:space="preserve"> be satisfied.</w:t>
      </w:r>
    </w:p>
    <w:p w14:paraId="6D161CD4" w14:textId="0A29A7F7" w:rsidR="00C72498" w:rsidRDefault="00C72498" w:rsidP="00DE4BAE">
      <w:pPr>
        <w:jc w:val="both"/>
        <w:rPr>
          <w:rFonts w:ascii="Times New Roman" w:hAnsi="Times New Roman" w:cs="Times New Roman"/>
          <w:b/>
          <w:bCs/>
          <w:i/>
          <w:iCs/>
          <w:sz w:val="21"/>
          <w:szCs w:val="21"/>
          <w:u w:val="single"/>
        </w:rPr>
      </w:pPr>
    </w:p>
    <w:p w14:paraId="4A2027D2" w14:textId="65BAE1F9" w:rsidR="00C72498" w:rsidRDefault="00C72498" w:rsidP="00DE4BAE">
      <w:pPr>
        <w:jc w:val="both"/>
        <w:rPr>
          <w:rFonts w:ascii="Times New Roman" w:hAnsi="Times New Roman" w:cs="Times New Roman"/>
          <w:sz w:val="20"/>
          <w:szCs w:val="20"/>
        </w:rPr>
      </w:pPr>
      <w:r>
        <w:rPr>
          <w:rFonts w:ascii="Times New Roman" w:hAnsi="Times New Roman" w:cs="Times New Roman"/>
          <w:sz w:val="20"/>
          <w:szCs w:val="20"/>
        </w:rPr>
        <w:t xml:space="preserve">Option 1 </w:t>
      </w:r>
      <w:r w:rsidR="00C90D49">
        <w:rPr>
          <w:rFonts w:ascii="Times New Roman" w:hAnsi="Times New Roman" w:cs="Times New Roman"/>
          <w:sz w:val="20"/>
          <w:szCs w:val="20"/>
        </w:rPr>
        <w:t xml:space="preserve">provide a straightforward method to evaluate link quality and mobility state. </w:t>
      </w:r>
      <w:r w:rsidR="000E2AD7">
        <w:rPr>
          <w:rFonts w:ascii="Times New Roman" w:hAnsi="Times New Roman" w:cs="Times New Roman"/>
          <w:sz w:val="20"/>
          <w:szCs w:val="20"/>
        </w:rPr>
        <w:t xml:space="preserve">Since the threshold for serving cell quality and mobility criterion can be configured by the network, the network can add proper margin to the threshold value to avoid ping-pong effect. In addition, option 3a, exit when N310 starts to count also provides a robust existing criterion to revert to normal RLM procedure, so UE can evaluate at normal evaluation period to avoid too late radio link failure indication. </w:t>
      </w:r>
      <w:r w:rsidR="003843CD">
        <w:rPr>
          <w:rFonts w:ascii="Times New Roman" w:hAnsi="Times New Roman" w:cs="Times New Roman"/>
          <w:sz w:val="20"/>
          <w:szCs w:val="20"/>
        </w:rPr>
        <w:t xml:space="preserve">Similar observation applies to BFD as well. </w:t>
      </w:r>
      <w:r w:rsidR="0022169C">
        <w:rPr>
          <w:rFonts w:ascii="Times New Roman" w:hAnsi="Times New Roman" w:cs="Times New Roman"/>
          <w:sz w:val="20"/>
          <w:szCs w:val="20"/>
        </w:rPr>
        <w:t xml:space="preserve"> </w:t>
      </w:r>
    </w:p>
    <w:p w14:paraId="02B7D34E" w14:textId="080AD41A" w:rsidR="0022169C" w:rsidRDefault="0022169C" w:rsidP="00DE4BAE">
      <w:pPr>
        <w:jc w:val="both"/>
        <w:rPr>
          <w:rFonts w:ascii="Times New Roman" w:hAnsi="Times New Roman" w:cs="Times New Roman"/>
          <w:b/>
          <w:bCs/>
          <w:i/>
          <w:iCs/>
          <w:sz w:val="21"/>
          <w:szCs w:val="21"/>
          <w:u w:val="single"/>
        </w:rPr>
      </w:pPr>
    </w:p>
    <w:p w14:paraId="22778BFD" w14:textId="449979FA" w:rsidR="0022169C" w:rsidRDefault="0022169C" w:rsidP="00DE4BAE">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953C3">
        <w:rPr>
          <w:rFonts w:ascii="Times New Roman" w:hAnsi="Times New Roman" w:cs="Times New Roman"/>
          <w:b/>
          <w:bCs/>
          <w:sz w:val="20"/>
          <w:szCs w:val="20"/>
        </w:rPr>
        <w:t>7</w:t>
      </w:r>
      <w:r>
        <w:rPr>
          <w:rFonts w:ascii="Times New Roman" w:hAnsi="Times New Roman" w:cs="Times New Roman"/>
          <w:b/>
          <w:bCs/>
          <w:sz w:val="20"/>
          <w:szCs w:val="20"/>
        </w:rPr>
        <w:t xml:space="preserve">: Exit </w:t>
      </w:r>
      <w:r w:rsidR="003843CD">
        <w:rPr>
          <w:rFonts w:ascii="Times New Roman" w:hAnsi="Times New Roman" w:cs="Times New Roman"/>
          <w:b/>
          <w:bCs/>
          <w:sz w:val="20"/>
          <w:szCs w:val="20"/>
        </w:rPr>
        <w:t xml:space="preserve">RLM </w:t>
      </w:r>
      <w:r>
        <w:rPr>
          <w:rFonts w:ascii="Times New Roman" w:hAnsi="Times New Roman" w:cs="Times New Roman"/>
          <w:b/>
          <w:bCs/>
          <w:sz w:val="20"/>
          <w:szCs w:val="20"/>
        </w:rPr>
        <w:t xml:space="preserve">relaxation mode </w:t>
      </w:r>
      <w:r w:rsidR="00C72498" w:rsidRPr="00C72498">
        <w:rPr>
          <w:rFonts w:ascii="Times New Roman" w:hAnsi="Times New Roman" w:cs="Times New Roman"/>
          <w:b/>
          <w:bCs/>
          <w:sz w:val="20"/>
          <w:szCs w:val="20"/>
        </w:rPr>
        <w:t>when any relaxation criterion is not met</w:t>
      </w:r>
      <w:r w:rsidRPr="0022169C">
        <w:rPr>
          <w:rFonts w:ascii="Times New Roman" w:hAnsi="Times New Roman" w:cs="Times New Roman"/>
          <w:b/>
          <w:bCs/>
          <w:sz w:val="20"/>
          <w:szCs w:val="20"/>
        </w:rPr>
        <w:t xml:space="preserve">, or </w:t>
      </w:r>
      <w:r w:rsidR="00C72498" w:rsidRPr="00C72498">
        <w:rPr>
          <w:rFonts w:ascii="Times New Roman" w:hAnsi="Times New Roman" w:cs="Times New Roman"/>
          <w:b/>
          <w:bCs/>
          <w:sz w:val="20"/>
          <w:szCs w:val="20"/>
        </w:rPr>
        <w:t>when N310 starts to count</w:t>
      </w:r>
      <w:r w:rsidRPr="0022169C">
        <w:rPr>
          <w:rFonts w:ascii="Times New Roman" w:hAnsi="Times New Roman" w:cs="Times New Roman"/>
          <w:b/>
          <w:bCs/>
          <w:sz w:val="20"/>
          <w:szCs w:val="20"/>
        </w:rPr>
        <w:t xml:space="preserve">. </w:t>
      </w:r>
    </w:p>
    <w:p w14:paraId="6A7B400E" w14:textId="77777777" w:rsidR="003843CD" w:rsidRDefault="003843CD" w:rsidP="003843CD">
      <w:pPr>
        <w:jc w:val="both"/>
        <w:rPr>
          <w:rFonts w:ascii="Times New Roman" w:hAnsi="Times New Roman" w:cs="Times New Roman"/>
          <w:b/>
          <w:bCs/>
          <w:i/>
          <w:iCs/>
          <w:sz w:val="21"/>
          <w:szCs w:val="21"/>
          <w:u w:val="single"/>
        </w:rPr>
      </w:pPr>
    </w:p>
    <w:p w14:paraId="15553B3F" w14:textId="6835FE24" w:rsidR="003843CD" w:rsidRDefault="003843CD" w:rsidP="003843C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953C3">
        <w:rPr>
          <w:rFonts w:ascii="Times New Roman" w:hAnsi="Times New Roman" w:cs="Times New Roman"/>
          <w:b/>
          <w:bCs/>
          <w:sz w:val="20"/>
          <w:szCs w:val="20"/>
        </w:rPr>
        <w:t>8</w:t>
      </w:r>
      <w:r>
        <w:rPr>
          <w:rFonts w:ascii="Times New Roman" w:hAnsi="Times New Roman" w:cs="Times New Roman"/>
          <w:b/>
          <w:bCs/>
          <w:sz w:val="20"/>
          <w:szCs w:val="20"/>
        </w:rPr>
        <w:t xml:space="preserve">: Exit BFD relaxation mode </w:t>
      </w:r>
      <w:r w:rsidR="00C72498" w:rsidRPr="00C72498">
        <w:rPr>
          <w:rFonts w:ascii="Times New Roman" w:hAnsi="Times New Roman" w:cs="Times New Roman"/>
          <w:b/>
          <w:bCs/>
          <w:sz w:val="20"/>
          <w:szCs w:val="20"/>
        </w:rPr>
        <w:t>when any relaxation criterion is not met</w:t>
      </w:r>
      <w:r w:rsidRPr="0022169C">
        <w:rPr>
          <w:rFonts w:ascii="Times New Roman" w:hAnsi="Times New Roman" w:cs="Times New Roman"/>
          <w:b/>
          <w:bCs/>
          <w:sz w:val="20"/>
          <w:szCs w:val="20"/>
        </w:rPr>
        <w:t xml:space="preserve">, or </w:t>
      </w:r>
      <w:r>
        <w:rPr>
          <w:rFonts w:ascii="Times New Roman" w:hAnsi="Times New Roman" w:cs="Times New Roman"/>
          <w:b/>
          <w:bCs/>
          <w:sz w:val="20"/>
          <w:szCs w:val="20"/>
        </w:rPr>
        <w:t>upon detecting the 1 beam failure instance</w:t>
      </w:r>
      <w:r w:rsidRPr="0022169C">
        <w:rPr>
          <w:rFonts w:ascii="Times New Roman" w:hAnsi="Times New Roman" w:cs="Times New Roman"/>
          <w:b/>
          <w:bCs/>
          <w:sz w:val="20"/>
          <w:szCs w:val="20"/>
        </w:rPr>
        <w:t xml:space="preserve">. </w:t>
      </w:r>
    </w:p>
    <w:p w14:paraId="7240DE62" w14:textId="3C161599" w:rsidR="0022169C" w:rsidRDefault="0022169C" w:rsidP="00DE4BAE">
      <w:pPr>
        <w:jc w:val="both"/>
        <w:rPr>
          <w:rFonts w:ascii="Times New Roman" w:hAnsi="Times New Roman" w:cs="Times New Roman"/>
          <w:b/>
          <w:bCs/>
          <w:i/>
          <w:iCs/>
          <w:sz w:val="21"/>
          <w:szCs w:val="21"/>
          <w:u w:val="single"/>
        </w:rPr>
      </w:pPr>
    </w:p>
    <w:p w14:paraId="658ED90F" w14:textId="77777777" w:rsidR="00DE4BAE" w:rsidRPr="00746CB3" w:rsidRDefault="00DE4BAE"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Relaxation scheme</w:t>
      </w:r>
    </w:p>
    <w:p w14:paraId="2194D3D2" w14:textId="39A44D1E" w:rsidR="00DE4BAE" w:rsidRDefault="00DE4BAE" w:rsidP="00DE4BAE">
      <w:pPr>
        <w:jc w:val="both"/>
        <w:rPr>
          <w:rFonts w:ascii="Times New Roman" w:hAnsi="Times New Roman" w:cs="Times New Roman"/>
          <w:b/>
          <w:bCs/>
          <w:i/>
          <w:iCs/>
          <w:sz w:val="21"/>
          <w:szCs w:val="21"/>
          <w:u w:val="single"/>
        </w:rPr>
      </w:pPr>
    </w:p>
    <w:p w14:paraId="426503D3" w14:textId="08C76693" w:rsidR="003843CD" w:rsidRDefault="003843CD" w:rsidP="003843CD">
      <w:pPr>
        <w:jc w:val="both"/>
        <w:rPr>
          <w:rFonts w:ascii="Times New Roman" w:hAnsi="Times New Roman" w:cs="Times New Roman"/>
          <w:sz w:val="20"/>
          <w:szCs w:val="20"/>
        </w:rPr>
      </w:pPr>
      <w:r w:rsidRPr="003843CD">
        <w:rPr>
          <w:rFonts w:ascii="Times New Roman" w:hAnsi="Times New Roman" w:cs="Times New Roman"/>
          <w:sz w:val="20"/>
          <w:szCs w:val="20"/>
        </w:rPr>
        <w:t xml:space="preserve">Scaling factor defining the relaxed RLM/BFD evaluation period is </w:t>
      </w:r>
      <w:r>
        <w:rPr>
          <w:rFonts w:ascii="Times New Roman" w:hAnsi="Times New Roman" w:cs="Times New Roman"/>
          <w:sz w:val="20"/>
          <w:szCs w:val="20"/>
        </w:rPr>
        <w:t xml:space="preserve">agreed </w:t>
      </w:r>
      <w:r w:rsidRPr="003843CD">
        <w:rPr>
          <w:rFonts w:ascii="Times New Roman" w:hAnsi="Times New Roman" w:cs="Times New Roman"/>
          <w:sz w:val="20"/>
          <w:szCs w:val="20"/>
        </w:rPr>
        <w:t xml:space="preserve">based on </w:t>
      </w:r>
      <w:proofErr w:type="gramStart"/>
      <w:r w:rsidRPr="003843CD">
        <w:rPr>
          <w:rFonts w:ascii="Times New Roman" w:hAnsi="Times New Roman" w:cs="Times New Roman"/>
          <w:sz w:val="20"/>
          <w:szCs w:val="20"/>
        </w:rPr>
        <w:t>max(</w:t>
      </w:r>
      <w:proofErr w:type="gramEnd"/>
      <w:r w:rsidRPr="003843CD">
        <w:rPr>
          <w:rFonts w:ascii="Times New Roman" w:hAnsi="Times New Roman" w:cs="Times New Roman"/>
          <w:sz w:val="20"/>
          <w:szCs w:val="20"/>
        </w:rPr>
        <w:t>T</w:t>
      </w:r>
      <w:r w:rsidRPr="003843CD">
        <w:rPr>
          <w:rFonts w:ascii="Times New Roman" w:hAnsi="Times New Roman" w:cs="Times New Roman"/>
          <w:sz w:val="20"/>
          <w:szCs w:val="20"/>
          <w:vertAlign w:val="subscript"/>
        </w:rPr>
        <w:t>DRX</w:t>
      </w:r>
      <w:r w:rsidRPr="003843CD">
        <w:rPr>
          <w:rFonts w:ascii="Times New Roman" w:hAnsi="Times New Roman" w:cs="Times New Roman"/>
          <w:sz w:val="20"/>
          <w:szCs w:val="20"/>
        </w:rPr>
        <w:t>, T</w:t>
      </w:r>
      <w:r w:rsidRPr="003843CD">
        <w:rPr>
          <w:rFonts w:ascii="Times New Roman" w:hAnsi="Times New Roman" w:cs="Times New Roman"/>
          <w:sz w:val="20"/>
          <w:szCs w:val="20"/>
          <w:vertAlign w:val="subscript"/>
        </w:rPr>
        <w:t>SSB</w:t>
      </w:r>
      <w:r w:rsidRPr="003843CD">
        <w:rPr>
          <w:rFonts w:ascii="Times New Roman" w:hAnsi="Times New Roman" w:cs="Times New Roman"/>
          <w:sz w:val="20"/>
          <w:szCs w:val="20"/>
        </w:rPr>
        <w:t>)</w:t>
      </w:r>
      <w:r>
        <w:rPr>
          <w:rFonts w:ascii="Times New Roman" w:hAnsi="Times New Roman" w:cs="Times New Roman"/>
          <w:sz w:val="20"/>
          <w:szCs w:val="20"/>
        </w:rPr>
        <w:t xml:space="preserve"> [3]</w:t>
      </w:r>
      <w:r w:rsidRPr="003843CD">
        <w:rPr>
          <w:rFonts w:ascii="Times New Roman" w:hAnsi="Times New Roman" w:cs="Times New Roman"/>
          <w:sz w:val="20"/>
          <w:szCs w:val="20"/>
        </w:rPr>
        <w:t xml:space="preserve">. </w:t>
      </w:r>
      <w:r>
        <w:rPr>
          <w:rFonts w:ascii="Times New Roman" w:hAnsi="Times New Roman" w:cs="Times New Roman"/>
          <w:sz w:val="20"/>
          <w:szCs w:val="20"/>
        </w:rPr>
        <w:t>Three different options to capture the scaling factors are listed in the WF [3]. In our view, option 1, “</w:t>
      </w:r>
      <w:r>
        <w:rPr>
          <w:rFonts w:ascii="Times New Roman" w:hAnsi="Times New Roman" w:cs="Times New Roman"/>
          <w:sz w:val="20"/>
          <w:szCs w:val="20"/>
          <w:lang w:val="en-GB"/>
        </w:rPr>
        <w:t>t</w:t>
      </w:r>
      <w:r w:rsidRPr="003843CD">
        <w:rPr>
          <w:rFonts w:ascii="Times New Roman" w:hAnsi="Times New Roman" w:cs="Times New Roman"/>
          <w:sz w:val="20"/>
          <w:szCs w:val="20"/>
          <w:lang w:val="en-GB"/>
        </w:rPr>
        <w:t xml:space="preserve">he similar definition of RLM/BFD evaluation period in Rel-15 can be reused as </w:t>
      </w:r>
      <w:proofErr w:type="gramStart"/>
      <w:r w:rsidRPr="003843CD">
        <w:rPr>
          <w:rFonts w:ascii="Times New Roman" w:hAnsi="Times New Roman" w:cs="Times New Roman"/>
          <w:sz w:val="20"/>
          <w:szCs w:val="20"/>
          <w:lang w:val="en-GB"/>
        </w:rPr>
        <w:t>Max(</w:t>
      </w:r>
      <w:proofErr w:type="gramEnd"/>
      <w:r w:rsidRPr="003843CD">
        <w:rPr>
          <w:rFonts w:ascii="Times New Roman" w:hAnsi="Times New Roman" w:cs="Times New Roman"/>
          <w:sz w:val="20"/>
          <w:szCs w:val="20"/>
          <w:lang w:val="en-GB"/>
        </w:rPr>
        <w:t>T, Ceil([Y] x P x N) x Max(T</w:t>
      </w:r>
      <w:r w:rsidRPr="003843CD">
        <w:rPr>
          <w:rFonts w:ascii="Times New Roman" w:hAnsi="Times New Roman" w:cs="Times New Roman"/>
          <w:sz w:val="20"/>
          <w:szCs w:val="20"/>
          <w:vertAlign w:val="subscript"/>
          <w:lang w:val="en-GB"/>
        </w:rPr>
        <w:t>DRX</w:t>
      </w:r>
      <w:r w:rsidRPr="003843CD">
        <w:rPr>
          <w:rFonts w:ascii="Times New Roman" w:hAnsi="Times New Roman" w:cs="Times New Roman"/>
          <w:sz w:val="20"/>
          <w:szCs w:val="20"/>
          <w:lang w:val="en-GB"/>
        </w:rPr>
        <w:t>,T</w:t>
      </w:r>
      <w:r w:rsidRPr="003843CD">
        <w:rPr>
          <w:rFonts w:ascii="Times New Roman" w:hAnsi="Times New Roman" w:cs="Times New Roman"/>
          <w:sz w:val="20"/>
          <w:szCs w:val="20"/>
          <w:vertAlign w:val="subscript"/>
          <w:lang w:val="en-GB"/>
        </w:rPr>
        <w:t>SSB</w:t>
      </w:r>
      <w:r w:rsidRPr="003843CD">
        <w:rPr>
          <w:rFonts w:ascii="Times New Roman" w:hAnsi="Times New Roman" w:cs="Times New Roman"/>
          <w:sz w:val="20"/>
          <w:szCs w:val="20"/>
          <w:lang w:val="en-GB"/>
        </w:rPr>
        <w:t>))</w:t>
      </w:r>
      <w:r>
        <w:rPr>
          <w:rFonts w:ascii="Times New Roman" w:hAnsi="Times New Roman" w:cs="Times New Roman"/>
          <w:sz w:val="20"/>
          <w:szCs w:val="20"/>
        </w:rPr>
        <w:t xml:space="preserve">” is the straightforward way to capture the scaling factor in specification, and aligned with other methodology of other scaling factors as well. </w:t>
      </w:r>
    </w:p>
    <w:p w14:paraId="64B6C6DA" w14:textId="52F794E7" w:rsidR="003843CD" w:rsidRDefault="003843CD" w:rsidP="003843CD">
      <w:pPr>
        <w:jc w:val="both"/>
        <w:rPr>
          <w:rFonts w:ascii="Times New Roman" w:hAnsi="Times New Roman" w:cs="Times New Roman"/>
          <w:sz w:val="20"/>
          <w:szCs w:val="20"/>
        </w:rPr>
      </w:pPr>
    </w:p>
    <w:p w14:paraId="5D40FAB3" w14:textId="57989569" w:rsidR="003843CD" w:rsidRPr="003843CD" w:rsidRDefault="003843CD" w:rsidP="003843C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953C3">
        <w:rPr>
          <w:rFonts w:ascii="Times New Roman" w:hAnsi="Times New Roman" w:cs="Times New Roman"/>
          <w:b/>
          <w:bCs/>
          <w:sz w:val="20"/>
          <w:szCs w:val="20"/>
        </w:rPr>
        <w:t>9</w:t>
      </w:r>
      <w:r>
        <w:rPr>
          <w:rFonts w:ascii="Times New Roman" w:hAnsi="Times New Roman" w:cs="Times New Roman"/>
          <w:b/>
          <w:bCs/>
          <w:sz w:val="20"/>
          <w:szCs w:val="20"/>
        </w:rPr>
        <w:t xml:space="preserve">: Reuse definition of evaluation period to capture the scaling factor as </w:t>
      </w:r>
      <w:proofErr w:type="gramStart"/>
      <w:r w:rsidRPr="003843CD">
        <w:rPr>
          <w:rFonts w:ascii="Times New Roman" w:hAnsi="Times New Roman" w:cs="Times New Roman"/>
          <w:b/>
          <w:bCs/>
          <w:sz w:val="20"/>
          <w:szCs w:val="20"/>
          <w:lang w:val="en-GB"/>
        </w:rPr>
        <w:t>Max(</w:t>
      </w:r>
      <w:proofErr w:type="gramEnd"/>
      <w:r w:rsidRPr="003843CD">
        <w:rPr>
          <w:rFonts w:ascii="Times New Roman" w:hAnsi="Times New Roman" w:cs="Times New Roman"/>
          <w:b/>
          <w:bCs/>
          <w:sz w:val="20"/>
          <w:szCs w:val="20"/>
          <w:lang w:val="en-GB"/>
        </w:rPr>
        <w:t>T, Ceil([Y] x P x N) x Max(T</w:t>
      </w:r>
      <w:r w:rsidRPr="003843CD">
        <w:rPr>
          <w:rFonts w:ascii="Times New Roman" w:hAnsi="Times New Roman" w:cs="Times New Roman"/>
          <w:b/>
          <w:bCs/>
          <w:sz w:val="20"/>
          <w:szCs w:val="20"/>
          <w:vertAlign w:val="subscript"/>
          <w:lang w:val="en-GB"/>
        </w:rPr>
        <w:t>DRX</w:t>
      </w:r>
      <w:r w:rsidRPr="003843CD">
        <w:rPr>
          <w:rFonts w:ascii="Times New Roman" w:hAnsi="Times New Roman" w:cs="Times New Roman"/>
          <w:b/>
          <w:bCs/>
          <w:sz w:val="20"/>
          <w:szCs w:val="20"/>
          <w:lang w:val="en-GB"/>
        </w:rPr>
        <w:t>,T</w:t>
      </w:r>
      <w:r w:rsidRPr="003843CD">
        <w:rPr>
          <w:rFonts w:ascii="Times New Roman" w:hAnsi="Times New Roman" w:cs="Times New Roman"/>
          <w:b/>
          <w:bCs/>
          <w:sz w:val="20"/>
          <w:szCs w:val="20"/>
          <w:vertAlign w:val="subscript"/>
          <w:lang w:val="en-GB"/>
        </w:rPr>
        <w:t>SSB</w:t>
      </w:r>
      <w:r w:rsidRPr="003843CD">
        <w:rPr>
          <w:rFonts w:ascii="Times New Roman" w:hAnsi="Times New Roman" w:cs="Times New Roman"/>
          <w:b/>
          <w:bCs/>
          <w:sz w:val="20"/>
          <w:szCs w:val="20"/>
          <w:lang w:val="en-GB"/>
        </w:rPr>
        <w:t>))</w:t>
      </w:r>
      <w:r w:rsidRPr="003843CD">
        <w:rPr>
          <w:rFonts w:ascii="Times New Roman" w:hAnsi="Times New Roman" w:cs="Times New Roman"/>
          <w:b/>
          <w:bCs/>
          <w:sz w:val="20"/>
          <w:szCs w:val="20"/>
        </w:rPr>
        <w:t xml:space="preserve">. </w:t>
      </w:r>
    </w:p>
    <w:p w14:paraId="7F18377C" w14:textId="77777777" w:rsidR="003843CD" w:rsidRPr="003843CD" w:rsidRDefault="003843CD" w:rsidP="003843CD">
      <w:pPr>
        <w:jc w:val="both"/>
        <w:rPr>
          <w:rFonts w:ascii="Times New Roman" w:hAnsi="Times New Roman" w:cs="Times New Roman"/>
          <w:sz w:val="20"/>
          <w:szCs w:val="20"/>
        </w:rPr>
      </w:pP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7C3A1A2F" w14:textId="77777777" w:rsidR="00A953C3"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w:t>
      </w:r>
      <w:r w:rsidR="00A953C3">
        <w:rPr>
          <w:rFonts w:ascii="Times New Roman" w:hAnsi="Times New Roman" w:cs="Times New Roman"/>
          <w:sz w:val="20"/>
          <w:szCs w:val="20"/>
        </w:rPr>
        <w:t xml:space="preserve"> RLM/BFD relaxation for UE power saving. </w:t>
      </w:r>
    </w:p>
    <w:p w14:paraId="5DA54097" w14:textId="77777777" w:rsidR="00A953C3" w:rsidRDefault="00A953C3" w:rsidP="00A953C3">
      <w:pPr>
        <w:jc w:val="both"/>
        <w:rPr>
          <w:rFonts w:ascii="Times New Roman" w:hAnsi="Times New Roman" w:cs="Times New Roman"/>
          <w:b/>
          <w:bCs/>
          <w:sz w:val="20"/>
          <w:szCs w:val="20"/>
        </w:rPr>
      </w:pPr>
    </w:p>
    <w:p w14:paraId="0334442F" w14:textId="4936213E"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1:  </w:t>
      </w:r>
      <w:r w:rsidRPr="009E2A23">
        <w:rPr>
          <w:rFonts w:ascii="Times New Roman" w:hAnsi="Times New Roman" w:cs="Times New Roman"/>
          <w:b/>
          <w:bCs/>
          <w:sz w:val="20"/>
          <w:szCs w:val="20"/>
        </w:rPr>
        <w:t>Maximum relaxation factor should be related to DRX cycle and RS periodicity</w:t>
      </w:r>
    </w:p>
    <w:p w14:paraId="3CA63212" w14:textId="0A9D67A3" w:rsidR="00A953C3" w:rsidRDefault="00A953C3" w:rsidP="00A953C3">
      <w:pPr>
        <w:jc w:val="both"/>
        <w:rPr>
          <w:rFonts w:ascii="Times New Roman" w:hAnsi="Times New Roman" w:cs="Times New Roman"/>
          <w:b/>
          <w:bCs/>
          <w:sz w:val="20"/>
          <w:szCs w:val="20"/>
        </w:rPr>
      </w:pPr>
    </w:p>
    <w:p w14:paraId="5B8D528B" w14:textId="77777777"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2: Extend R16 optional RSRP and RSRQ criterion for serving cell quality evaluation. </w:t>
      </w:r>
    </w:p>
    <w:p w14:paraId="57A477F6" w14:textId="77777777" w:rsidR="00A953C3" w:rsidRDefault="00A953C3" w:rsidP="00A953C3">
      <w:pPr>
        <w:jc w:val="both"/>
        <w:rPr>
          <w:rFonts w:ascii="Times New Roman" w:hAnsi="Times New Roman" w:cs="Times New Roman"/>
          <w:b/>
          <w:bCs/>
          <w:sz w:val="20"/>
          <w:szCs w:val="20"/>
        </w:rPr>
      </w:pPr>
    </w:p>
    <w:p w14:paraId="5B9AED8F" w14:textId="77777777"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Proposal 3: Enable optional SINR criterion for serving cell quality evaluation.</w:t>
      </w:r>
    </w:p>
    <w:p w14:paraId="619874F1" w14:textId="77777777" w:rsidR="00A953C3" w:rsidRDefault="00A953C3" w:rsidP="00A953C3">
      <w:pPr>
        <w:jc w:val="both"/>
        <w:rPr>
          <w:rFonts w:ascii="Times New Roman" w:hAnsi="Times New Roman" w:cs="Times New Roman"/>
          <w:b/>
          <w:bCs/>
          <w:sz w:val="20"/>
          <w:szCs w:val="20"/>
        </w:rPr>
      </w:pPr>
    </w:p>
    <w:p w14:paraId="30CB3444" w14:textId="77777777"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4: The relaxation threshold for optional RSRP, RSRQ and SINR can be configured by RRC signaling.  </w:t>
      </w:r>
    </w:p>
    <w:p w14:paraId="539D91E9" w14:textId="77777777" w:rsidR="00A953C3" w:rsidRDefault="00A953C3" w:rsidP="00A953C3">
      <w:pPr>
        <w:jc w:val="both"/>
        <w:rPr>
          <w:rFonts w:ascii="Times New Roman" w:hAnsi="Times New Roman" w:cs="Times New Roman"/>
          <w:b/>
          <w:bCs/>
          <w:sz w:val="20"/>
          <w:szCs w:val="20"/>
        </w:rPr>
      </w:pPr>
    </w:p>
    <w:p w14:paraId="454515CA" w14:textId="77777777"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Proposal 5: Reuse R16 low mobility criterion. The threshold is configured by the network</w:t>
      </w:r>
    </w:p>
    <w:p w14:paraId="0661CF4A" w14:textId="77777777" w:rsidR="00A953C3" w:rsidRDefault="00A953C3" w:rsidP="00A953C3">
      <w:pPr>
        <w:jc w:val="both"/>
        <w:rPr>
          <w:rFonts w:ascii="Times New Roman" w:hAnsi="Times New Roman" w:cs="Times New Roman"/>
          <w:b/>
          <w:bCs/>
          <w:sz w:val="20"/>
          <w:szCs w:val="20"/>
        </w:rPr>
      </w:pPr>
    </w:p>
    <w:p w14:paraId="7159F962" w14:textId="77777777"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The UE to evaluate and determine whether the serving cell quality and the low mobility criterion are fulfilled or not.   </w:t>
      </w:r>
    </w:p>
    <w:p w14:paraId="5F9FA582" w14:textId="77777777" w:rsidR="00A953C3" w:rsidRDefault="00A953C3" w:rsidP="00A953C3">
      <w:pPr>
        <w:jc w:val="both"/>
        <w:rPr>
          <w:rFonts w:ascii="Times New Roman" w:hAnsi="Times New Roman" w:cs="Times New Roman"/>
          <w:b/>
          <w:bCs/>
          <w:sz w:val="20"/>
          <w:szCs w:val="20"/>
        </w:rPr>
      </w:pPr>
    </w:p>
    <w:p w14:paraId="52C0BF62" w14:textId="4E40C806"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Pr>
          <w:rFonts w:ascii="Times New Roman" w:hAnsi="Times New Roman" w:cs="Times New Roman"/>
          <w:b/>
          <w:bCs/>
          <w:sz w:val="20"/>
          <w:szCs w:val="20"/>
        </w:rPr>
        <w:t>7</w:t>
      </w:r>
      <w:r>
        <w:rPr>
          <w:rFonts w:ascii="Times New Roman" w:hAnsi="Times New Roman" w:cs="Times New Roman"/>
          <w:b/>
          <w:bCs/>
          <w:sz w:val="20"/>
          <w:szCs w:val="20"/>
        </w:rPr>
        <w:t xml:space="preserve">: Exit RLM relaxation mode </w:t>
      </w:r>
      <w:r w:rsidRPr="00C72498">
        <w:rPr>
          <w:rFonts w:ascii="Times New Roman" w:hAnsi="Times New Roman" w:cs="Times New Roman"/>
          <w:b/>
          <w:bCs/>
          <w:sz w:val="20"/>
          <w:szCs w:val="20"/>
        </w:rPr>
        <w:t>when any relaxation criterion is not met</w:t>
      </w:r>
      <w:r w:rsidRPr="0022169C">
        <w:rPr>
          <w:rFonts w:ascii="Times New Roman" w:hAnsi="Times New Roman" w:cs="Times New Roman"/>
          <w:b/>
          <w:bCs/>
          <w:sz w:val="20"/>
          <w:szCs w:val="20"/>
        </w:rPr>
        <w:t xml:space="preserve">, or </w:t>
      </w:r>
      <w:r w:rsidRPr="00C72498">
        <w:rPr>
          <w:rFonts w:ascii="Times New Roman" w:hAnsi="Times New Roman" w:cs="Times New Roman"/>
          <w:b/>
          <w:bCs/>
          <w:sz w:val="20"/>
          <w:szCs w:val="20"/>
        </w:rPr>
        <w:t>when N310 starts to count</w:t>
      </w:r>
      <w:r w:rsidRPr="0022169C">
        <w:rPr>
          <w:rFonts w:ascii="Times New Roman" w:hAnsi="Times New Roman" w:cs="Times New Roman"/>
          <w:b/>
          <w:bCs/>
          <w:sz w:val="20"/>
          <w:szCs w:val="20"/>
        </w:rPr>
        <w:t xml:space="preserve">. </w:t>
      </w:r>
    </w:p>
    <w:p w14:paraId="477AEBFE" w14:textId="77777777" w:rsidR="00A953C3" w:rsidRDefault="00A953C3" w:rsidP="00A953C3">
      <w:pPr>
        <w:jc w:val="both"/>
        <w:rPr>
          <w:rFonts w:ascii="Times New Roman" w:hAnsi="Times New Roman" w:cs="Times New Roman"/>
          <w:b/>
          <w:bCs/>
          <w:i/>
          <w:iCs/>
          <w:sz w:val="21"/>
          <w:szCs w:val="21"/>
          <w:u w:val="single"/>
        </w:rPr>
      </w:pPr>
    </w:p>
    <w:p w14:paraId="51BC3D7F" w14:textId="76B2523E" w:rsidR="00A953C3"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Pr>
          <w:rFonts w:ascii="Times New Roman" w:hAnsi="Times New Roman" w:cs="Times New Roman"/>
          <w:b/>
          <w:bCs/>
          <w:sz w:val="20"/>
          <w:szCs w:val="20"/>
        </w:rPr>
        <w:t>8</w:t>
      </w:r>
      <w:r>
        <w:rPr>
          <w:rFonts w:ascii="Times New Roman" w:hAnsi="Times New Roman" w:cs="Times New Roman"/>
          <w:b/>
          <w:bCs/>
          <w:sz w:val="20"/>
          <w:szCs w:val="20"/>
        </w:rPr>
        <w:t xml:space="preserve">: Exit BFD relaxation mode </w:t>
      </w:r>
      <w:r w:rsidRPr="00C72498">
        <w:rPr>
          <w:rFonts w:ascii="Times New Roman" w:hAnsi="Times New Roman" w:cs="Times New Roman"/>
          <w:b/>
          <w:bCs/>
          <w:sz w:val="20"/>
          <w:szCs w:val="20"/>
        </w:rPr>
        <w:t>when any relaxation criterion is not met</w:t>
      </w:r>
      <w:r w:rsidRPr="0022169C">
        <w:rPr>
          <w:rFonts w:ascii="Times New Roman" w:hAnsi="Times New Roman" w:cs="Times New Roman"/>
          <w:b/>
          <w:bCs/>
          <w:sz w:val="20"/>
          <w:szCs w:val="20"/>
        </w:rPr>
        <w:t xml:space="preserve">, or </w:t>
      </w:r>
      <w:r>
        <w:rPr>
          <w:rFonts w:ascii="Times New Roman" w:hAnsi="Times New Roman" w:cs="Times New Roman"/>
          <w:b/>
          <w:bCs/>
          <w:sz w:val="20"/>
          <w:szCs w:val="20"/>
        </w:rPr>
        <w:t>upon detecting the 1 beam failure instance</w:t>
      </w:r>
      <w:r w:rsidRPr="0022169C">
        <w:rPr>
          <w:rFonts w:ascii="Times New Roman" w:hAnsi="Times New Roman" w:cs="Times New Roman"/>
          <w:b/>
          <w:bCs/>
          <w:sz w:val="20"/>
          <w:szCs w:val="20"/>
        </w:rPr>
        <w:t xml:space="preserve">. </w:t>
      </w:r>
    </w:p>
    <w:p w14:paraId="3A92D1CA" w14:textId="07286E5C"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 xml:space="preserve"> </w:t>
      </w:r>
      <w:r w:rsidR="00722A05">
        <w:rPr>
          <w:rFonts w:ascii="Times New Roman" w:hAnsi="Times New Roman" w:cs="Times New Roman"/>
          <w:sz w:val="20"/>
          <w:szCs w:val="20"/>
        </w:rPr>
        <w:t xml:space="preserve"> </w:t>
      </w:r>
    </w:p>
    <w:p w14:paraId="68D017B8" w14:textId="47A1B721" w:rsidR="00A953C3" w:rsidRPr="003843CD" w:rsidRDefault="00A953C3" w:rsidP="00A953C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Pr>
          <w:rFonts w:ascii="Times New Roman" w:hAnsi="Times New Roman" w:cs="Times New Roman"/>
          <w:b/>
          <w:bCs/>
          <w:sz w:val="20"/>
          <w:szCs w:val="20"/>
        </w:rPr>
        <w:t>9</w:t>
      </w:r>
      <w:r>
        <w:rPr>
          <w:rFonts w:ascii="Times New Roman" w:hAnsi="Times New Roman" w:cs="Times New Roman"/>
          <w:b/>
          <w:bCs/>
          <w:sz w:val="20"/>
          <w:szCs w:val="20"/>
        </w:rPr>
        <w:t xml:space="preserve">: Reuse definition of evaluation period to capture the scaling factor as </w:t>
      </w:r>
      <w:proofErr w:type="gramStart"/>
      <w:r w:rsidRPr="003843CD">
        <w:rPr>
          <w:rFonts w:ascii="Times New Roman" w:hAnsi="Times New Roman" w:cs="Times New Roman"/>
          <w:b/>
          <w:bCs/>
          <w:sz w:val="20"/>
          <w:szCs w:val="20"/>
          <w:lang w:val="en-GB"/>
        </w:rPr>
        <w:t>Max(</w:t>
      </w:r>
      <w:proofErr w:type="gramEnd"/>
      <w:r w:rsidRPr="003843CD">
        <w:rPr>
          <w:rFonts w:ascii="Times New Roman" w:hAnsi="Times New Roman" w:cs="Times New Roman"/>
          <w:b/>
          <w:bCs/>
          <w:sz w:val="20"/>
          <w:szCs w:val="20"/>
          <w:lang w:val="en-GB"/>
        </w:rPr>
        <w:t>T, Ceil([Y] x P x N) x Max(T</w:t>
      </w:r>
      <w:r w:rsidRPr="003843CD">
        <w:rPr>
          <w:rFonts w:ascii="Times New Roman" w:hAnsi="Times New Roman" w:cs="Times New Roman"/>
          <w:b/>
          <w:bCs/>
          <w:sz w:val="20"/>
          <w:szCs w:val="20"/>
          <w:vertAlign w:val="subscript"/>
          <w:lang w:val="en-GB"/>
        </w:rPr>
        <w:t>DRX</w:t>
      </w:r>
      <w:r w:rsidRPr="003843CD">
        <w:rPr>
          <w:rFonts w:ascii="Times New Roman" w:hAnsi="Times New Roman" w:cs="Times New Roman"/>
          <w:b/>
          <w:bCs/>
          <w:sz w:val="20"/>
          <w:szCs w:val="20"/>
          <w:lang w:val="en-GB"/>
        </w:rPr>
        <w:t>,T</w:t>
      </w:r>
      <w:r w:rsidRPr="003843CD">
        <w:rPr>
          <w:rFonts w:ascii="Times New Roman" w:hAnsi="Times New Roman" w:cs="Times New Roman"/>
          <w:b/>
          <w:bCs/>
          <w:sz w:val="20"/>
          <w:szCs w:val="20"/>
          <w:vertAlign w:val="subscript"/>
          <w:lang w:val="en-GB"/>
        </w:rPr>
        <w:t>SSB</w:t>
      </w:r>
      <w:r w:rsidRPr="003843CD">
        <w:rPr>
          <w:rFonts w:ascii="Times New Roman" w:hAnsi="Times New Roman" w:cs="Times New Roman"/>
          <w:b/>
          <w:bCs/>
          <w:sz w:val="20"/>
          <w:szCs w:val="20"/>
          <w:lang w:val="en-GB"/>
        </w:rPr>
        <w:t>))</w:t>
      </w:r>
      <w:r w:rsidRPr="003843CD">
        <w:rPr>
          <w:rFonts w:ascii="Times New Roman" w:hAnsi="Times New Roman" w:cs="Times New Roman"/>
          <w:b/>
          <w:bCs/>
          <w:sz w:val="20"/>
          <w:szCs w:val="20"/>
        </w:rPr>
        <w:t xml:space="preserve">. </w:t>
      </w:r>
    </w:p>
    <w:p w14:paraId="423CC1C7" w14:textId="77777777" w:rsidR="00896332" w:rsidRDefault="00896332" w:rsidP="00896332">
      <w:pPr>
        <w:rPr>
          <w:sz w:val="20"/>
          <w:szCs w:val="20"/>
        </w:rPr>
      </w:pPr>
    </w:p>
    <w:p w14:paraId="75EE5521" w14:textId="77777777" w:rsidR="00962021" w:rsidRPr="00B1637A" w:rsidRDefault="00962021" w:rsidP="0061525C">
      <w:pPr>
        <w:rPr>
          <w:rFonts w:ascii="Times New Roman" w:hAnsi="Times New Roman" w:cs="Times New Roman"/>
          <w:lang w:eastAsia="ja-JP"/>
        </w:rPr>
      </w:pPr>
    </w:p>
    <w:p w14:paraId="403F593C" w14:textId="77777777" w:rsidR="00896332" w:rsidRPr="00B1637A" w:rsidRDefault="00896332"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182F090C" w14:textId="77777777" w:rsidR="005E07FD"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 xml:space="preserve">RP-200938, UE power saving enhancements, MediaTek Inc, July </w:t>
      </w:r>
      <w:bookmarkEnd w:id="3"/>
      <w:r w:rsidRPr="00C42415">
        <w:rPr>
          <w:rFonts w:ascii="Times New Roman" w:hAnsi="Times New Roman" w:cs="Times New Roman"/>
          <w:sz w:val="20"/>
          <w:szCs w:val="20"/>
        </w:rPr>
        <w:t>2020</w:t>
      </w:r>
    </w:p>
    <w:p w14:paraId="5F7ACBBA" w14:textId="77777777" w:rsidR="005E07FD" w:rsidRPr="00C42415"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t xml:space="preserve">3GPP TR 38.840: Study on UE Power Saving (Rel-16). </w:t>
      </w:r>
    </w:p>
    <w:p w14:paraId="04E68B85" w14:textId="1453862C" w:rsidR="005E07FD" w:rsidRPr="00C42415"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lastRenderedPageBreak/>
        <w:t>R</w:t>
      </w:r>
      <w:r>
        <w:rPr>
          <w:rFonts w:ascii="Times New Roman" w:hAnsi="Times New Roman" w:cs="Times New Roman"/>
          <w:sz w:val="20"/>
          <w:szCs w:val="20"/>
        </w:rPr>
        <w:t>4</w:t>
      </w:r>
      <w:r w:rsidRPr="00A94B23">
        <w:rPr>
          <w:rFonts w:ascii="Times New Roman" w:hAnsi="Times New Roman" w:cs="Times New Roman"/>
          <w:sz w:val="20"/>
          <w:szCs w:val="20"/>
        </w:rPr>
        <w:t>-</w:t>
      </w:r>
      <w:r>
        <w:rPr>
          <w:rFonts w:ascii="Times New Roman" w:hAnsi="Times New Roman" w:cs="Times New Roman"/>
          <w:sz w:val="20"/>
          <w:szCs w:val="20"/>
        </w:rPr>
        <w:t>210</w:t>
      </w:r>
      <w:r w:rsidR="00E51B48">
        <w:rPr>
          <w:rFonts w:ascii="Times New Roman" w:hAnsi="Times New Roman" w:cs="Times New Roman"/>
          <w:sz w:val="20"/>
          <w:szCs w:val="20"/>
        </w:rPr>
        <w:t>5797</w:t>
      </w:r>
      <w:r w:rsidRPr="00A94B23">
        <w:rPr>
          <w:rFonts w:ascii="Times New Roman" w:hAnsi="Times New Roman" w:cs="Times New Roman"/>
          <w:sz w:val="20"/>
          <w:szCs w:val="20"/>
        </w:rPr>
        <w:t xml:space="preserve">, </w:t>
      </w:r>
      <w:bookmarkEnd w:id="4"/>
      <w:r>
        <w:rPr>
          <w:rFonts w:ascii="Times New Roman" w:hAnsi="Times New Roman" w:cs="Times New Roman"/>
          <w:sz w:val="20"/>
          <w:szCs w:val="20"/>
        </w:rPr>
        <w:t>WF on NR UE power saving enhancement</w:t>
      </w:r>
      <w:r w:rsidR="00E51B48">
        <w:rPr>
          <w:rFonts w:ascii="Times New Roman" w:hAnsi="Times New Roman" w:cs="Times New Roman"/>
          <w:sz w:val="20"/>
          <w:szCs w:val="20"/>
        </w:rPr>
        <w:t>s</w:t>
      </w:r>
      <w:r>
        <w:rPr>
          <w:rFonts w:ascii="Times New Roman" w:hAnsi="Times New Roman" w:cs="Times New Roman"/>
          <w:sz w:val="20"/>
          <w:szCs w:val="20"/>
        </w:rPr>
        <w:t>, MediaTek</w:t>
      </w:r>
      <w:r w:rsidR="00E51B48">
        <w:rPr>
          <w:rFonts w:ascii="Times New Roman" w:hAnsi="Times New Roman" w:cs="Times New Roman"/>
          <w:sz w:val="20"/>
          <w:szCs w:val="20"/>
        </w:rPr>
        <w:t>, vivo, April 2021</w:t>
      </w:r>
    </w:p>
    <w:p w14:paraId="4DC50DC9" w14:textId="1E143893" w:rsidR="008738F7" w:rsidRPr="00A953C3" w:rsidRDefault="005E07FD" w:rsidP="00A6795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53C3">
        <w:rPr>
          <w:rFonts w:ascii="Times New Roman" w:hAnsi="Times New Roman" w:cs="Times New Roman"/>
          <w:sz w:val="20"/>
          <w:szCs w:val="20"/>
        </w:rPr>
        <w:t>R4-2017306, Evaluation assumptions for R17 RLM/BFD relaxation, vivo, MediaTek</w:t>
      </w:r>
    </w:p>
    <w:sectPr w:rsidR="008738F7" w:rsidRPr="00A953C3"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88C42" w14:textId="77777777" w:rsidR="00AE60CA" w:rsidRDefault="00AE60CA">
      <w:r>
        <w:separator/>
      </w:r>
    </w:p>
  </w:endnote>
  <w:endnote w:type="continuationSeparator" w:id="0">
    <w:p w14:paraId="7219D267" w14:textId="77777777" w:rsidR="00AE60CA" w:rsidRDefault="00AE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14999" w14:textId="77777777" w:rsidR="00AE60CA" w:rsidRDefault="00AE60CA">
      <w:r>
        <w:separator/>
      </w:r>
    </w:p>
  </w:footnote>
  <w:footnote w:type="continuationSeparator" w:id="0">
    <w:p w14:paraId="007926CC" w14:textId="77777777" w:rsidR="00AE60CA" w:rsidRDefault="00AE6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DF3D8D"/>
    <w:multiLevelType w:val="hybridMultilevel"/>
    <w:tmpl w:val="F132A20A"/>
    <w:lvl w:ilvl="0" w:tplc="F460D232">
      <w:start w:val="1"/>
      <w:numFmt w:val="bullet"/>
      <w:lvlText w:val="•"/>
      <w:lvlJc w:val="left"/>
      <w:pPr>
        <w:tabs>
          <w:tab w:val="num" w:pos="720"/>
        </w:tabs>
        <w:ind w:left="720" w:hanging="360"/>
      </w:pPr>
      <w:rPr>
        <w:rFonts w:ascii="Arial" w:hAnsi="Arial" w:hint="default"/>
      </w:rPr>
    </w:lvl>
    <w:lvl w:ilvl="1" w:tplc="49C802B4">
      <w:start w:val="1"/>
      <w:numFmt w:val="bullet"/>
      <w:lvlText w:val="•"/>
      <w:lvlJc w:val="left"/>
      <w:pPr>
        <w:tabs>
          <w:tab w:val="num" w:pos="1440"/>
        </w:tabs>
        <w:ind w:left="1440" w:hanging="360"/>
      </w:pPr>
      <w:rPr>
        <w:rFonts w:ascii="Arial" w:hAnsi="Arial" w:hint="default"/>
      </w:rPr>
    </w:lvl>
    <w:lvl w:ilvl="2" w:tplc="2BF01DA4">
      <w:numFmt w:val="bullet"/>
      <w:lvlText w:val="•"/>
      <w:lvlJc w:val="left"/>
      <w:pPr>
        <w:tabs>
          <w:tab w:val="num" w:pos="2160"/>
        </w:tabs>
        <w:ind w:left="2160" w:hanging="360"/>
      </w:pPr>
      <w:rPr>
        <w:rFonts w:ascii="Arial" w:hAnsi="Arial" w:hint="default"/>
      </w:rPr>
    </w:lvl>
    <w:lvl w:ilvl="3" w:tplc="74A2EC1C">
      <w:numFmt w:val="bullet"/>
      <w:lvlText w:val="•"/>
      <w:lvlJc w:val="left"/>
      <w:pPr>
        <w:tabs>
          <w:tab w:val="num" w:pos="2880"/>
        </w:tabs>
        <w:ind w:left="2880" w:hanging="360"/>
      </w:pPr>
      <w:rPr>
        <w:rFonts w:ascii="Arial" w:hAnsi="Arial" w:hint="default"/>
      </w:rPr>
    </w:lvl>
    <w:lvl w:ilvl="4" w:tplc="75829D8E" w:tentative="1">
      <w:start w:val="1"/>
      <w:numFmt w:val="bullet"/>
      <w:lvlText w:val="•"/>
      <w:lvlJc w:val="left"/>
      <w:pPr>
        <w:tabs>
          <w:tab w:val="num" w:pos="3600"/>
        </w:tabs>
        <w:ind w:left="3600" w:hanging="360"/>
      </w:pPr>
      <w:rPr>
        <w:rFonts w:ascii="Arial" w:hAnsi="Arial" w:hint="default"/>
      </w:rPr>
    </w:lvl>
    <w:lvl w:ilvl="5" w:tplc="F4261AF4" w:tentative="1">
      <w:start w:val="1"/>
      <w:numFmt w:val="bullet"/>
      <w:lvlText w:val="•"/>
      <w:lvlJc w:val="left"/>
      <w:pPr>
        <w:tabs>
          <w:tab w:val="num" w:pos="4320"/>
        </w:tabs>
        <w:ind w:left="4320" w:hanging="360"/>
      </w:pPr>
      <w:rPr>
        <w:rFonts w:ascii="Arial" w:hAnsi="Arial" w:hint="default"/>
      </w:rPr>
    </w:lvl>
    <w:lvl w:ilvl="6" w:tplc="8D162D84" w:tentative="1">
      <w:start w:val="1"/>
      <w:numFmt w:val="bullet"/>
      <w:lvlText w:val="•"/>
      <w:lvlJc w:val="left"/>
      <w:pPr>
        <w:tabs>
          <w:tab w:val="num" w:pos="5040"/>
        </w:tabs>
        <w:ind w:left="5040" w:hanging="360"/>
      </w:pPr>
      <w:rPr>
        <w:rFonts w:ascii="Arial" w:hAnsi="Arial" w:hint="default"/>
      </w:rPr>
    </w:lvl>
    <w:lvl w:ilvl="7" w:tplc="79121AA6" w:tentative="1">
      <w:start w:val="1"/>
      <w:numFmt w:val="bullet"/>
      <w:lvlText w:val="•"/>
      <w:lvlJc w:val="left"/>
      <w:pPr>
        <w:tabs>
          <w:tab w:val="num" w:pos="5760"/>
        </w:tabs>
        <w:ind w:left="5760" w:hanging="360"/>
      </w:pPr>
      <w:rPr>
        <w:rFonts w:ascii="Arial" w:hAnsi="Arial" w:hint="default"/>
      </w:rPr>
    </w:lvl>
    <w:lvl w:ilvl="8" w:tplc="9C1A3A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025094"/>
    <w:multiLevelType w:val="hybridMultilevel"/>
    <w:tmpl w:val="08B41D58"/>
    <w:lvl w:ilvl="0" w:tplc="200CB4EA">
      <w:start w:val="1"/>
      <w:numFmt w:val="bullet"/>
      <w:lvlText w:val="•"/>
      <w:lvlJc w:val="left"/>
      <w:pPr>
        <w:tabs>
          <w:tab w:val="num" w:pos="720"/>
        </w:tabs>
        <w:ind w:left="720" w:hanging="360"/>
      </w:pPr>
      <w:rPr>
        <w:rFonts w:ascii="Arial" w:hAnsi="Arial" w:hint="default"/>
      </w:rPr>
    </w:lvl>
    <w:lvl w:ilvl="1" w:tplc="FC469E5A">
      <w:numFmt w:val="bullet"/>
      <w:lvlText w:val="•"/>
      <w:lvlJc w:val="left"/>
      <w:pPr>
        <w:tabs>
          <w:tab w:val="num" w:pos="1440"/>
        </w:tabs>
        <w:ind w:left="1440" w:hanging="360"/>
      </w:pPr>
      <w:rPr>
        <w:rFonts w:ascii="Arial" w:hAnsi="Arial" w:hint="default"/>
      </w:rPr>
    </w:lvl>
    <w:lvl w:ilvl="2" w:tplc="64B4A9E0">
      <w:numFmt w:val="bullet"/>
      <w:lvlText w:val="•"/>
      <w:lvlJc w:val="left"/>
      <w:pPr>
        <w:tabs>
          <w:tab w:val="num" w:pos="2160"/>
        </w:tabs>
        <w:ind w:left="2160" w:hanging="360"/>
      </w:pPr>
      <w:rPr>
        <w:rFonts w:ascii="Arial" w:hAnsi="Arial" w:hint="default"/>
      </w:rPr>
    </w:lvl>
    <w:lvl w:ilvl="3" w:tplc="9DEC0600" w:tentative="1">
      <w:start w:val="1"/>
      <w:numFmt w:val="bullet"/>
      <w:lvlText w:val="•"/>
      <w:lvlJc w:val="left"/>
      <w:pPr>
        <w:tabs>
          <w:tab w:val="num" w:pos="2880"/>
        </w:tabs>
        <w:ind w:left="2880" w:hanging="360"/>
      </w:pPr>
      <w:rPr>
        <w:rFonts w:ascii="Arial" w:hAnsi="Arial" w:hint="default"/>
      </w:rPr>
    </w:lvl>
    <w:lvl w:ilvl="4" w:tplc="7C94D4AE" w:tentative="1">
      <w:start w:val="1"/>
      <w:numFmt w:val="bullet"/>
      <w:lvlText w:val="•"/>
      <w:lvlJc w:val="left"/>
      <w:pPr>
        <w:tabs>
          <w:tab w:val="num" w:pos="3600"/>
        </w:tabs>
        <w:ind w:left="3600" w:hanging="360"/>
      </w:pPr>
      <w:rPr>
        <w:rFonts w:ascii="Arial" w:hAnsi="Arial" w:hint="default"/>
      </w:rPr>
    </w:lvl>
    <w:lvl w:ilvl="5" w:tplc="D786B094" w:tentative="1">
      <w:start w:val="1"/>
      <w:numFmt w:val="bullet"/>
      <w:lvlText w:val="•"/>
      <w:lvlJc w:val="left"/>
      <w:pPr>
        <w:tabs>
          <w:tab w:val="num" w:pos="4320"/>
        </w:tabs>
        <w:ind w:left="4320" w:hanging="360"/>
      </w:pPr>
      <w:rPr>
        <w:rFonts w:ascii="Arial" w:hAnsi="Arial" w:hint="default"/>
      </w:rPr>
    </w:lvl>
    <w:lvl w:ilvl="6" w:tplc="8B42F434" w:tentative="1">
      <w:start w:val="1"/>
      <w:numFmt w:val="bullet"/>
      <w:lvlText w:val="•"/>
      <w:lvlJc w:val="left"/>
      <w:pPr>
        <w:tabs>
          <w:tab w:val="num" w:pos="5040"/>
        </w:tabs>
        <w:ind w:left="5040" w:hanging="360"/>
      </w:pPr>
      <w:rPr>
        <w:rFonts w:ascii="Arial" w:hAnsi="Arial" w:hint="default"/>
      </w:rPr>
    </w:lvl>
    <w:lvl w:ilvl="7" w:tplc="055CD52C" w:tentative="1">
      <w:start w:val="1"/>
      <w:numFmt w:val="bullet"/>
      <w:lvlText w:val="•"/>
      <w:lvlJc w:val="left"/>
      <w:pPr>
        <w:tabs>
          <w:tab w:val="num" w:pos="5760"/>
        </w:tabs>
        <w:ind w:left="5760" w:hanging="360"/>
      </w:pPr>
      <w:rPr>
        <w:rFonts w:ascii="Arial" w:hAnsi="Arial" w:hint="default"/>
      </w:rPr>
    </w:lvl>
    <w:lvl w:ilvl="8" w:tplc="83F4A9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A42F79"/>
    <w:multiLevelType w:val="hybridMultilevel"/>
    <w:tmpl w:val="DC7061A8"/>
    <w:lvl w:ilvl="0" w:tplc="0704666C">
      <w:start w:val="1"/>
      <w:numFmt w:val="bullet"/>
      <w:lvlText w:val="•"/>
      <w:lvlJc w:val="left"/>
      <w:pPr>
        <w:tabs>
          <w:tab w:val="num" w:pos="720"/>
        </w:tabs>
        <w:ind w:left="720" w:hanging="360"/>
      </w:pPr>
      <w:rPr>
        <w:rFonts w:ascii="Arial" w:hAnsi="Arial" w:hint="default"/>
      </w:rPr>
    </w:lvl>
    <w:lvl w:ilvl="1" w:tplc="AA120834" w:tentative="1">
      <w:start w:val="1"/>
      <w:numFmt w:val="bullet"/>
      <w:lvlText w:val="•"/>
      <w:lvlJc w:val="left"/>
      <w:pPr>
        <w:tabs>
          <w:tab w:val="num" w:pos="1440"/>
        </w:tabs>
        <w:ind w:left="1440" w:hanging="360"/>
      </w:pPr>
      <w:rPr>
        <w:rFonts w:ascii="Arial" w:hAnsi="Arial" w:hint="default"/>
      </w:rPr>
    </w:lvl>
    <w:lvl w:ilvl="2" w:tplc="30B62DC6" w:tentative="1">
      <w:start w:val="1"/>
      <w:numFmt w:val="bullet"/>
      <w:lvlText w:val="•"/>
      <w:lvlJc w:val="left"/>
      <w:pPr>
        <w:tabs>
          <w:tab w:val="num" w:pos="2160"/>
        </w:tabs>
        <w:ind w:left="2160" w:hanging="360"/>
      </w:pPr>
      <w:rPr>
        <w:rFonts w:ascii="Arial" w:hAnsi="Arial" w:hint="default"/>
      </w:rPr>
    </w:lvl>
    <w:lvl w:ilvl="3" w:tplc="87D460E8" w:tentative="1">
      <w:start w:val="1"/>
      <w:numFmt w:val="bullet"/>
      <w:lvlText w:val="•"/>
      <w:lvlJc w:val="left"/>
      <w:pPr>
        <w:tabs>
          <w:tab w:val="num" w:pos="2880"/>
        </w:tabs>
        <w:ind w:left="2880" w:hanging="360"/>
      </w:pPr>
      <w:rPr>
        <w:rFonts w:ascii="Arial" w:hAnsi="Arial" w:hint="default"/>
      </w:rPr>
    </w:lvl>
    <w:lvl w:ilvl="4" w:tplc="3D1482E2" w:tentative="1">
      <w:start w:val="1"/>
      <w:numFmt w:val="bullet"/>
      <w:lvlText w:val="•"/>
      <w:lvlJc w:val="left"/>
      <w:pPr>
        <w:tabs>
          <w:tab w:val="num" w:pos="3600"/>
        </w:tabs>
        <w:ind w:left="3600" w:hanging="360"/>
      </w:pPr>
      <w:rPr>
        <w:rFonts w:ascii="Arial" w:hAnsi="Arial" w:hint="default"/>
      </w:rPr>
    </w:lvl>
    <w:lvl w:ilvl="5" w:tplc="B15C829E" w:tentative="1">
      <w:start w:val="1"/>
      <w:numFmt w:val="bullet"/>
      <w:lvlText w:val="•"/>
      <w:lvlJc w:val="left"/>
      <w:pPr>
        <w:tabs>
          <w:tab w:val="num" w:pos="4320"/>
        </w:tabs>
        <w:ind w:left="4320" w:hanging="360"/>
      </w:pPr>
      <w:rPr>
        <w:rFonts w:ascii="Arial" w:hAnsi="Arial" w:hint="default"/>
      </w:rPr>
    </w:lvl>
    <w:lvl w:ilvl="6" w:tplc="5BE6F974" w:tentative="1">
      <w:start w:val="1"/>
      <w:numFmt w:val="bullet"/>
      <w:lvlText w:val="•"/>
      <w:lvlJc w:val="left"/>
      <w:pPr>
        <w:tabs>
          <w:tab w:val="num" w:pos="5040"/>
        </w:tabs>
        <w:ind w:left="5040" w:hanging="360"/>
      </w:pPr>
      <w:rPr>
        <w:rFonts w:ascii="Arial" w:hAnsi="Arial" w:hint="default"/>
      </w:rPr>
    </w:lvl>
    <w:lvl w:ilvl="7" w:tplc="6AE09146" w:tentative="1">
      <w:start w:val="1"/>
      <w:numFmt w:val="bullet"/>
      <w:lvlText w:val="•"/>
      <w:lvlJc w:val="left"/>
      <w:pPr>
        <w:tabs>
          <w:tab w:val="num" w:pos="5760"/>
        </w:tabs>
        <w:ind w:left="5760" w:hanging="360"/>
      </w:pPr>
      <w:rPr>
        <w:rFonts w:ascii="Arial" w:hAnsi="Arial" w:hint="default"/>
      </w:rPr>
    </w:lvl>
    <w:lvl w:ilvl="8" w:tplc="BC2206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4"/>
  </w:num>
  <w:num w:numId="3">
    <w:abstractNumId w:val="3"/>
  </w:num>
  <w:num w:numId="4">
    <w:abstractNumId w:val="1"/>
  </w:num>
  <w:num w:numId="5">
    <w:abstractNumId w:val="0"/>
  </w:num>
  <w:num w:numId="6">
    <w:abstractNumId w:val="2"/>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3F51"/>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7"/>
    <w:rsid w:val="000E2ADE"/>
    <w:rsid w:val="000E2AF5"/>
    <w:rsid w:val="000E2B75"/>
    <w:rsid w:val="000E2C22"/>
    <w:rsid w:val="000E3B03"/>
    <w:rsid w:val="000E3B5E"/>
    <w:rsid w:val="000E42FE"/>
    <w:rsid w:val="000E4AE7"/>
    <w:rsid w:val="000E4F03"/>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27573"/>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4CA5"/>
    <w:rsid w:val="001A5517"/>
    <w:rsid w:val="001A5A5F"/>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69C"/>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BB2"/>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DBF"/>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383"/>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3CD"/>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7FD"/>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6CB3"/>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5955"/>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ED"/>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CA7"/>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D1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47CC0"/>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A23"/>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3C3"/>
    <w:rsid w:val="00A959F4"/>
    <w:rsid w:val="00A96AC4"/>
    <w:rsid w:val="00A97415"/>
    <w:rsid w:val="00A97476"/>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B1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0CA"/>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3EF"/>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840"/>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498"/>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D49"/>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96D"/>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BAE"/>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4749"/>
    <w:rsid w:val="00E45064"/>
    <w:rsid w:val="00E45EB2"/>
    <w:rsid w:val="00E45F0D"/>
    <w:rsid w:val="00E46476"/>
    <w:rsid w:val="00E46E67"/>
    <w:rsid w:val="00E47454"/>
    <w:rsid w:val="00E47834"/>
    <w:rsid w:val="00E479EA"/>
    <w:rsid w:val="00E47ECB"/>
    <w:rsid w:val="00E50038"/>
    <w:rsid w:val="00E50399"/>
    <w:rsid w:val="00E50740"/>
    <w:rsid w:val="00E51389"/>
    <w:rsid w:val="00E51B48"/>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A8A"/>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27E"/>
    <w:rsid w:val="00F03912"/>
    <w:rsid w:val="00F03D33"/>
    <w:rsid w:val="00F03EFB"/>
    <w:rsid w:val="00F03F69"/>
    <w:rsid w:val="00F046B3"/>
    <w:rsid w:val="00F0474C"/>
    <w:rsid w:val="00F05388"/>
    <w:rsid w:val="00F05D4C"/>
    <w:rsid w:val="00F0600E"/>
    <w:rsid w:val="00F06079"/>
    <w:rsid w:val="00F06CF2"/>
    <w:rsid w:val="00F06E8F"/>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A8A"/>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F3A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A8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65B12"/>
    <w:pPr>
      <w:numPr>
        <w:numId w:val="3"/>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0Maintext">
    <w:name w:val="0 Main text"/>
    <w:basedOn w:val="Normal"/>
    <w:link w:val="0MaintextChar"/>
    <w:qFormat/>
    <w:rsid w:val="005E07FD"/>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E07F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4079330">
      <w:bodyDiv w:val="1"/>
      <w:marLeft w:val="0"/>
      <w:marRight w:val="0"/>
      <w:marTop w:val="0"/>
      <w:marBottom w:val="0"/>
      <w:divBdr>
        <w:top w:val="none" w:sz="0" w:space="0" w:color="auto"/>
        <w:left w:val="none" w:sz="0" w:space="0" w:color="auto"/>
        <w:bottom w:val="none" w:sz="0" w:space="0" w:color="auto"/>
        <w:right w:val="none" w:sz="0" w:space="0" w:color="auto"/>
      </w:divBdr>
      <w:divsChild>
        <w:div w:id="1066759231">
          <w:marLeft w:val="360"/>
          <w:marRight w:val="0"/>
          <w:marTop w:val="200"/>
          <w:marBottom w:val="0"/>
          <w:divBdr>
            <w:top w:val="none" w:sz="0" w:space="0" w:color="auto"/>
            <w:left w:val="none" w:sz="0" w:space="0" w:color="auto"/>
            <w:bottom w:val="none" w:sz="0" w:space="0" w:color="auto"/>
            <w:right w:val="none" w:sz="0" w:space="0" w:color="auto"/>
          </w:divBdr>
        </w:div>
        <w:div w:id="382488870">
          <w:marLeft w:val="1080"/>
          <w:marRight w:val="0"/>
          <w:marTop w:val="100"/>
          <w:marBottom w:val="0"/>
          <w:divBdr>
            <w:top w:val="none" w:sz="0" w:space="0" w:color="auto"/>
            <w:left w:val="none" w:sz="0" w:space="0" w:color="auto"/>
            <w:bottom w:val="none" w:sz="0" w:space="0" w:color="auto"/>
            <w:right w:val="none" w:sz="0" w:space="0" w:color="auto"/>
          </w:divBdr>
        </w:div>
        <w:div w:id="2124884062">
          <w:marLeft w:val="1800"/>
          <w:marRight w:val="0"/>
          <w:marTop w:val="100"/>
          <w:marBottom w:val="0"/>
          <w:divBdr>
            <w:top w:val="none" w:sz="0" w:space="0" w:color="auto"/>
            <w:left w:val="none" w:sz="0" w:space="0" w:color="auto"/>
            <w:bottom w:val="none" w:sz="0" w:space="0" w:color="auto"/>
            <w:right w:val="none" w:sz="0" w:space="0" w:color="auto"/>
          </w:divBdr>
        </w:div>
        <w:div w:id="1126971224">
          <w:marLeft w:val="360"/>
          <w:marRight w:val="0"/>
          <w:marTop w:val="200"/>
          <w:marBottom w:val="0"/>
          <w:divBdr>
            <w:top w:val="none" w:sz="0" w:space="0" w:color="auto"/>
            <w:left w:val="none" w:sz="0" w:space="0" w:color="auto"/>
            <w:bottom w:val="none" w:sz="0" w:space="0" w:color="auto"/>
            <w:right w:val="none" w:sz="0" w:space="0" w:color="auto"/>
          </w:divBdr>
        </w:div>
        <w:div w:id="1955016890">
          <w:marLeft w:val="1080"/>
          <w:marRight w:val="0"/>
          <w:marTop w:val="100"/>
          <w:marBottom w:val="0"/>
          <w:divBdr>
            <w:top w:val="none" w:sz="0" w:space="0" w:color="auto"/>
            <w:left w:val="none" w:sz="0" w:space="0" w:color="auto"/>
            <w:bottom w:val="none" w:sz="0" w:space="0" w:color="auto"/>
            <w:right w:val="none" w:sz="0" w:space="0" w:color="auto"/>
          </w:divBdr>
        </w:div>
        <w:div w:id="175928127">
          <w:marLeft w:val="1080"/>
          <w:marRight w:val="0"/>
          <w:marTop w:val="100"/>
          <w:marBottom w:val="0"/>
          <w:divBdr>
            <w:top w:val="none" w:sz="0" w:space="0" w:color="auto"/>
            <w:left w:val="none" w:sz="0" w:space="0" w:color="auto"/>
            <w:bottom w:val="none" w:sz="0" w:space="0" w:color="auto"/>
            <w:right w:val="none" w:sz="0" w:space="0" w:color="auto"/>
          </w:divBdr>
        </w:div>
        <w:div w:id="1639384318">
          <w:marLeft w:val="360"/>
          <w:marRight w:val="0"/>
          <w:marTop w:val="200"/>
          <w:marBottom w:val="0"/>
          <w:divBdr>
            <w:top w:val="none" w:sz="0" w:space="0" w:color="auto"/>
            <w:left w:val="none" w:sz="0" w:space="0" w:color="auto"/>
            <w:bottom w:val="none" w:sz="0" w:space="0" w:color="auto"/>
            <w:right w:val="none" w:sz="0" w:space="0" w:color="auto"/>
          </w:divBdr>
        </w:div>
        <w:div w:id="749279327">
          <w:marLeft w:val="1080"/>
          <w:marRight w:val="0"/>
          <w:marTop w:val="100"/>
          <w:marBottom w:val="0"/>
          <w:divBdr>
            <w:top w:val="none" w:sz="0" w:space="0" w:color="auto"/>
            <w:left w:val="none" w:sz="0" w:space="0" w:color="auto"/>
            <w:bottom w:val="none" w:sz="0" w:space="0" w:color="auto"/>
            <w:right w:val="none" w:sz="0" w:space="0" w:color="auto"/>
          </w:divBdr>
        </w:div>
        <w:div w:id="1330016209">
          <w:marLeft w:val="1080"/>
          <w:marRight w:val="0"/>
          <w:marTop w:val="100"/>
          <w:marBottom w:val="0"/>
          <w:divBdr>
            <w:top w:val="none" w:sz="0" w:space="0" w:color="auto"/>
            <w:left w:val="none" w:sz="0" w:space="0" w:color="auto"/>
            <w:bottom w:val="none" w:sz="0" w:space="0" w:color="auto"/>
            <w:right w:val="none" w:sz="0" w:space="0" w:color="auto"/>
          </w:divBdr>
        </w:div>
        <w:div w:id="473790817">
          <w:marLeft w:val="1080"/>
          <w:marRight w:val="0"/>
          <w:marTop w:val="100"/>
          <w:marBottom w:val="0"/>
          <w:divBdr>
            <w:top w:val="none" w:sz="0" w:space="0" w:color="auto"/>
            <w:left w:val="none" w:sz="0" w:space="0" w:color="auto"/>
            <w:bottom w:val="none" w:sz="0" w:space="0" w:color="auto"/>
            <w:right w:val="none" w:sz="0" w:space="0" w:color="auto"/>
          </w:divBdr>
        </w:div>
        <w:div w:id="969020753">
          <w:marLeft w:val="1080"/>
          <w:marRight w:val="0"/>
          <w:marTop w:val="100"/>
          <w:marBottom w:val="0"/>
          <w:divBdr>
            <w:top w:val="none" w:sz="0" w:space="0" w:color="auto"/>
            <w:left w:val="none" w:sz="0" w:space="0" w:color="auto"/>
            <w:bottom w:val="none" w:sz="0" w:space="0" w:color="auto"/>
            <w:right w:val="none" w:sz="0" w:space="0" w:color="auto"/>
          </w:divBdr>
        </w:div>
        <w:div w:id="1453094357">
          <w:marLeft w:val="360"/>
          <w:marRight w:val="0"/>
          <w:marTop w:val="200"/>
          <w:marBottom w:val="0"/>
          <w:divBdr>
            <w:top w:val="none" w:sz="0" w:space="0" w:color="auto"/>
            <w:left w:val="none" w:sz="0" w:space="0" w:color="auto"/>
            <w:bottom w:val="none" w:sz="0" w:space="0" w:color="auto"/>
            <w:right w:val="none" w:sz="0" w:space="0" w:color="auto"/>
          </w:divBdr>
        </w:div>
      </w:divsChild>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0457318">
      <w:bodyDiv w:val="1"/>
      <w:marLeft w:val="0"/>
      <w:marRight w:val="0"/>
      <w:marTop w:val="0"/>
      <w:marBottom w:val="0"/>
      <w:divBdr>
        <w:top w:val="none" w:sz="0" w:space="0" w:color="auto"/>
        <w:left w:val="none" w:sz="0" w:space="0" w:color="auto"/>
        <w:bottom w:val="none" w:sz="0" w:space="0" w:color="auto"/>
        <w:right w:val="none" w:sz="0" w:space="0" w:color="auto"/>
      </w:divBdr>
      <w:divsChild>
        <w:div w:id="1078014607">
          <w:marLeft w:val="360"/>
          <w:marRight w:val="0"/>
          <w:marTop w:val="200"/>
          <w:marBottom w:val="0"/>
          <w:divBdr>
            <w:top w:val="none" w:sz="0" w:space="0" w:color="auto"/>
            <w:left w:val="none" w:sz="0" w:space="0" w:color="auto"/>
            <w:bottom w:val="none" w:sz="0" w:space="0" w:color="auto"/>
            <w:right w:val="none" w:sz="0" w:space="0" w:color="auto"/>
          </w:divBdr>
        </w:div>
        <w:div w:id="631057807">
          <w:marLeft w:val="1080"/>
          <w:marRight w:val="0"/>
          <w:marTop w:val="100"/>
          <w:marBottom w:val="0"/>
          <w:divBdr>
            <w:top w:val="none" w:sz="0" w:space="0" w:color="auto"/>
            <w:left w:val="none" w:sz="0" w:space="0" w:color="auto"/>
            <w:bottom w:val="none" w:sz="0" w:space="0" w:color="auto"/>
            <w:right w:val="none" w:sz="0" w:space="0" w:color="auto"/>
          </w:divBdr>
        </w:div>
        <w:div w:id="1479834135">
          <w:marLeft w:val="1080"/>
          <w:marRight w:val="0"/>
          <w:marTop w:val="100"/>
          <w:marBottom w:val="0"/>
          <w:divBdr>
            <w:top w:val="none" w:sz="0" w:space="0" w:color="auto"/>
            <w:left w:val="none" w:sz="0" w:space="0" w:color="auto"/>
            <w:bottom w:val="none" w:sz="0" w:space="0" w:color="auto"/>
            <w:right w:val="none" w:sz="0" w:space="0" w:color="auto"/>
          </w:divBdr>
        </w:div>
        <w:div w:id="759253966">
          <w:marLeft w:val="1080"/>
          <w:marRight w:val="0"/>
          <w:marTop w:val="100"/>
          <w:marBottom w:val="0"/>
          <w:divBdr>
            <w:top w:val="none" w:sz="0" w:space="0" w:color="auto"/>
            <w:left w:val="none" w:sz="0" w:space="0" w:color="auto"/>
            <w:bottom w:val="none" w:sz="0" w:space="0" w:color="auto"/>
            <w:right w:val="none" w:sz="0" w:space="0" w:color="auto"/>
          </w:divBdr>
        </w:div>
        <w:div w:id="742719592">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8422616">
      <w:bodyDiv w:val="1"/>
      <w:marLeft w:val="0"/>
      <w:marRight w:val="0"/>
      <w:marTop w:val="0"/>
      <w:marBottom w:val="0"/>
      <w:divBdr>
        <w:top w:val="none" w:sz="0" w:space="0" w:color="auto"/>
        <w:left w:val="none" w:sz="0" w:space="0" w:color="auto"/>
        <w:bottom w:val="none" w:sz="0" w:space="0" w:color="auto"/>
        <w:right w:val="none" w:sz="0" w:space="0" w:color="auto"/>
      </w:divBdr>
      <w:divsChild>
        <w:div w:id="731542510">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790223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590201">
      <w:bodyDiv w:val="1"/>
      <w:marLeft w:val="0"/>
      <w:marRight w:val="0"/>
      <w:marTop w:val="0"/>
      <w:marBottom w:val="0"/>
      <w:divBdr>
        <w:top w:val="none" w:sz="0" w:space="0" w:color="auto"/>
        <w:left w:val="none" w:sz="0" w:space="0" w:color="auto"/>
        <w:bottom w:val="none" w:sz="0" w:space="0" w:color="auto"/>
        <w:right w:val="none" w:sz="0" w:space="0" w:color="auto"/>
      </w:divBdr>
      <w:divsChild>
        <w:div w:id="464084554">
          <w:marLeft w:val="360"/>
          <w:marRight w:val="0"/>
          <w:marTop w:val="2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9607364">
      <w:bodyDiv w:val="1"/>
      <w:marLeft w:val="0"/>
      <w:marRight w:val="0"/>
      <w:marTop w:val="0"/>
      <w:marBottom w:val="0"/>
      <w:divBdr>
        <w:top w:val="none" w:sz="0" w:space="0" w:color="auto"/>
        <w:left w:val="none" w:sz="0" w:space="0" w:color="auto"/>
        <w:bottom w:val="none" w:sz="0" w:space="0" w:color="auto"/>
        <w:right w:val="none" w:sz="0" w:space="0" w:color="auto"/>
      </w:divBdr>
      <w:divsChild>
        <w:div w:id="1643342698">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064538">
      <w:bodyDiv w:val="1"/>
      <w:marLeft w:val="0"/>
      <w:marRight w:val="0"/>
      <w:marTop w:val="0"/>
      <w:marBottom w:val="0"/>
      <w:divBdr>
        <w:top w:val="none" w:sz="0" w:space="0" w:color="auto"/>
        <w:left w:val="none" w:sz="0" w:space="0" w:color="auto"/>
        <w:bottom w:val="none" w:sz="0" w:space="0" w:color="auto"/>
        <w:right w:val="none" w:sz="0" w:space="0" w:color="auto"/>
      </w:divBdr>
      <w:divsChild>
        <w:div w:id="1179391918">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8B5C0DB8-085C-F943-BF50-1CBBF37E507D}">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2021-04-29T21:43:00Z</dcterms:created>
  <dcterms:modified xsi:type="dcterms:W3CDTF">2021-05-11T05:05:00Z</dcterms:modified>
</cp:coreProperties>
</file>